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42A4DEB5"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BC3A42">
        <w:rPr>
          <w:b/>
          <w:noProof/>
          <w:sz w:val="24"/>
        </w:rPr>
        <w:t>#104</w:t>
      </w:r>
      <w:r w:rsidR="00B6324C">
        <w:rPr>
          <w:rFonts w:hint="eastAsia"/>
          <w:b/>
          <w:noProof/>
          <w:sz w:val="24"/>
          <w:lang w:eastAsia="zh-TW"/>
        </w:rPr>
        <w:t>b</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B6324C">
        <w:rPr>
          <w:b/>
          <w:noProof/>
          <w:sz w:val="24"/>
          <w:lang w:eastAsia="zh-TW"/>
        </w:rPr>
        <w:t xml:space="preserve">  </w:t>
      </w:r>
      <w:r w:rsidR="00CE6651" w:rsidRPr="00182798">
        <w:rPr>
          <w:b/>
          <w:noProof/>
          <w:sz w:val="24"/>
        </w:rPr>
        <w:t>R1-</w:t>
      </w:r>
      <w:r w:rsidR="00AC77FC">
        <w:rPr>
          <w:b/>
          <w:noProof/>
          <w:sz w:val="24"/>
        </w:rPr>
        <w:t>2</w:t>
      </w:r>
      <w:r w:rsidR="00451C4A">
        <w:rPr>
          <w:b/>
          <w:noProof/>
          <w:sz w:val="24"/>
        </w:rPr>
        <w:t>10</w:t>
      </w:r>
      <w:r w:rsidR="00DD414D">
        <w:rPr>
          <w:b/>
          <w:noProof/>
          <w:sz w:val="24"/>
        </w:rPr>
        <w:t>3674</w:t>
      </w:r>
    </w:p>
    <w:p w14:paraId="0D504490" w14:textId="545C899F" w:rsidR="00CE6651" w:rsidRPr="004724AF" w:rsidRDefault="00BC3A42" w:rsidP="00CE6651">
      <w:pPr>
        <w:pStyle w:val="CRCoverPage"/>
        <w:spacing w:after="0"/>
        <w:ind w:rightChars="-70" w:right="-140"/>
        <w:jc w:val="both"/>
        <w:outlineLvl w:val="0"/>
        <w:rPr>
          <w:b/>
          <w:noProof/>
          <w:sz w:val="24"/>
          <w:lang w:val="pt-BR" w:eastAsia="zh-TW"/>
        </w:rPr>
      </w:pPr>
      <w:r w:rsidRPr="00BC3A42">
        <w:rPr>
          <w:b/>
          <w:bCs/>
          <w:noProof/>
          <w:sz w:val="24"/>
        </w:rPr>
        <w:t xml:space="preserve">e-Meeting, </w:t>
      </w:r>
      <w:r w:rsidR="00B6324C" w:rsidRPr="00B6324C">
        <w:rPr>
          <w:b/>
          <w:bCs/>
          <w:noProof/>
          <w:sz w:val="24"/>
        </w:rPr>
        <w:t>April 12th – 20th, 2021</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234914DA"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F0DA4">
        <w:rPr>
          <w:rFonts w:ascii="Arial" w:hAnsi="Arial" w:cs="Arial"/>
          <w:sz w:val="22"/>
          <w:szCs w:val="22"/>
          <w:lang w:val="pt-BR" w:eastAsia="zh-TW"/>
        </w:rPr>
        <w:t>8.1.2.1</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BAA105B"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F0DA4">
        <w:rPr>
          <w:rFonts w:ascii="Arial" w:hAnsi="Arial" w:cs="Arial"/>
          <w:color w:val="000000"/>
        </w:rPr>
        <w:t>Discussion on enhancement</w:t>
      </w:r>
      <w:r w:rsidR="00B6324C">
        <w:rPr>
          <w:rFonts w:ascii="Arial" w:hAnsi="Arial" w:cs="Arial"/>
          <w:color w:val="000000"/>
        </w:rPr>
        <w:t>s for M</w:t>
      </w:r>
      <w:r w:rsidR="00BC3A42">
        <w:rPr>
          <w:rFonts w:ascii="Arial" w:hAnsi="Arial" w:cs="Arial"/>
          <w:color w:val="000000"/>
        </w:rPr>
        <w:t>ulti</w:t>
      </w:r>
      <w:r w:rsidR="004F0DA4">
        <w:rPr>
          <w:rFonts w:ascii="Arial" w:hAnsi="Arial" w:cs="Arial"/>
          <w:color w:val="000000"/>
        </w:rPr>
        <w:t>-TRP</w:t>
      </w:r>
      <w:r w:rsidR="002D3E76">
        <w:rPr>
          <w:rFonts w:ascii="Arial" w:hAnsi="Arial" w:cs="Arial"/>
          <w:color w:val="000000"/>
        </w:rPr>
        <w:t xml:space="preserve"> PDCCH</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tbl>
      <w:tblPr>
        <w:tblStyle w:val="af0"/>
        <w:tblW w:w="0" w:type="auto"/>
        <w:tblLook w:val="04A0" w:firstRow="1" w:lastRow="0" w:firstColumn="1" w:lastColumn="0" w:noHBand="0" w:noVBand="1"/>
      </w:tblPr>
      <w:tblGrid>
        <w:gridCol w:w="9488"/>
      </w:tblGrid>
      <w:tr w:rsidR="00C152C8" w14:paraId="640EE26D" w14:textId="77777777" w:rsidTr="00C152C8">
        <w:tc>
          <w:tcPr>
            <w:tcW w:w="9488" w:type="dxa"/>
          </w:tcPr>
          <w:p w14:paraId="132EE7B3" w14:textId="77777777" w:rsidR="00E506D3" w:rsidRPr="00E506D3" w:rsidRDefault="00E506D3" w:rsidP="00E506D3">
            <w:pPr>
              <w:overflowPunct/>
              <w:autoSpaceDE/>
              <w:autoSpaceDN/>
              <w:adjustRightInd/>
              <w:spacing w:after="0"/>
              <w:jc w:val="both"/>
              <w:textAlignment w:val="auto"/>
              <w:rPr>
                <w:rFonts w:ascii="Times" w:eastAsia="Batang" w:hAnsi="Times" w:cs="Times"/>
                <w:b/>
                <w:lang w:eastAsia="zh-CN"/>
              </w:rPr>
            </w:pPr>
            <w:r w:rsidRPr="00E506D3">
              <w:rPr>
                <w:rFonts w:ascii="Times" w:eastAsia="Batang" w:hAnsi="Times" w:cs="Times"/>
                <w:b/>
                <w:highlight w:val="green"/>
                <w:lang w:eastAsia="zh-CN"/>
              </w:rPr>
              <w:t>Agreement</w:t>
            </w:r>
          </w:p>
          <w:p w14:paraId="097B74A7" w14:textId="77777777" w:rsidR="00E506D3" w:rsidRPr="00E506D3" w:rsidRDefault="00E506D3" w:rsidP="00E506D3">
            <w:p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6036EE1A"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To determine the scheduling offset to identify whether a default beam should be used for PDSCH / CSI-RS reception.</w:t>
            </w:r>
          </w:p>
          <w:p w14:paraId="36594791"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To extend the definition of in-order for PDCCH-PDSCH and PDCCH-PUSCH, i.e., PDCCH ending symbol is the last symbol of the reference PDCCH candidate in at least the following restrictions in 38.214.</w:t>
            </w:r>
            <w:r w:rsidRPr="00E506D3">
              <w:rPr>
                <w:rFonts w:ascii="Times" w:eastAsia="Batang" w:hAnsi="Times" w:cs="Times"/>
                <w:lang w:eastAsia="en-US"/>
              </w:rPr>
              <w:t xml:space="preserve"> </w:t>
            </w:r>
          </w:p>
          <w:p w14:paraId="1A1B63A3" w14:textId="77777777" w:rsidR="00E506D3" w:rsidRPr="00E506D3" w:rsidRDefault="00E506D3" w:rsidP="00E506D3">
            <w:pPr>
              <w:numPr>
                <w:ilvl w:val="1"/>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sidRPr="00E506D3">
              <w:rPr>
                <w:rFonts w:ascii="Times" w:eastAsia="Batang" w:hAnsi="Times" w:cs="Times"/>
                <w:lang w:eastAsia="zh-CN"/>
              </w:rPr>
              <w:t>i</w:t>
            </w:r>
            <w:proofErr w:type="spellEnd"/>
            <w:r w:rsidRPr="00E506D3">
              <w:rPr>
                <w:rFonts w:ascii="Times" w:eastAsia="Batang" w:hAnsi="Times" w:cs="Times"/>
                <w:lang w:eastAsia="zh-CN"/>
              </w:rPr>
              <w:t>.</w:t>
            </w:r>
          </w:p>
          <w:p w14:paraId="27CA3584" w14:textId="77777777" w:rsidR="00E506D3" w:rsidRPr="00E506D3" w:rsidRDefault="00E506D3" w:rsidP="00E506D3">
            <w:pPr>
              <w:numPr>
                <w:ilvl w:val="1"/>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E506D3">
              <w:rPr>
                <w:rFonts w:ascii="Times" w:eastAsia="Batang" w:hAnsi="Times" w:cs="Times"/>
                <w:lang w:eastAsia="zh-CN"/>
              </w:rPr>
              <w:t>i</w:t>
            </w:r>
            <w:proofErr w:type="spellEnd"/>
            <w:r w:rsidRPr="00E506D3">
              <w:rPr>
                <w:rFonts w:ascii="Times" w:eastAsia="Batang" w:hAnsi="Times" w:cs="Times"/>
                <w:lang w:eastAsia="zh-CN"/>
              </w:rPr>
              <w:t>.</w:t>
            </w:r>
          </w:p>
          <w:p w14:paraId="1373BF81"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For PUSCH preparation time (N2) and CSI computation time (Z): Last symbol of the PDCCH is based on the last symbol of the reference PDCCH candidate.</w:t>
            </w:r>
          </w:p>
          <w:p w14:paraId="5A867454"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FFS: If inter-slot PDCCH repetition is supported, for slot offset for scheduling the same PDSCH/PUSCH/CSI-RS/SRS: The slot of the reference PDCCH candidate is used as the reference slot.</w:t>
            </w:r>
          </w:p>
          <w:p w14:paraId="7329AAC1" w14:textId="77777777" w:rsidR="00E506D3" w:rsidRPr="00E506D3" w:rsidRDefault="00E506D3" w:rsidP="00E506D3">
            <w:pPr>
              <w:overflowPunct/>
              <w:autoSpaceDE/>
              <w:autoSpaceDN/>
              <w:adjustRightInd/>
              <w:spacing w:after="0"/>
              <w:textAlignment w:val="auto"/>
              <w:rPr>
                <w:rFonts w:ascii="Times" w:eastAsia="Batang" w:hAnsi="Times" w:cs="Times"/>
                <w:lang w:val="en-US" w:eastAsia="ko-KR"/>
              </w:rPr>
            </w:pPr>
          </w:p>
          <w:p w14:paraId="2088B210" w14:textId="77777777" w:rsidR="00E506D3" w:rsidRPr="00E506D3" w:rsidRDefault="00E506D3" w:rsidP="00E506D3">
            <w:pPr>
              <w:overflowPunct/>
              <w:autoSpaceDE/>
              <w:autoSpaceDN/>
              <w:adjustRightInd/>
              <w:spacing w:after="0"/>
              <w:jc w:val="both"/>
              <w:textAlignment w:val="auto"/>
              <w:rPr>
                <w:rFonts w:ascii="Times" w:eastAsia="Batang" w:hAnsi="Times" w:cs="Times"/>
                <w:b/>
                <w:lang w:eastAsia="zh-CN"/>
              </w:rPr>
            </w:pPr>
            <w:r w:rsidRPr="00E506D3">
              <w:rPr>
                <w:rFonts w:ascii="Times" w:eastAsia="Batang" w:hAnsi="Times" w:cs="Times"/>
                <w:b/>
                <w:highlight w:val="green"/>
                <w:lang w:eastAsia="zh-CN"/>
              </w:rPr>
              <w:t>Agreement</w:t>
            </w:r>
          </w:p>
          <w:p w14:paraId="3723E4B5" w14:textId="77777777" w:rsidR="00E506D3" w:rsidRPr="00E506D3" w:rsidRDefault="00E506D3" w:rsidP="00E506D3">
            <w:p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If two PDCCH candidates that are linked for repetition do not belong to the same PDCCH monitoring occasion, the earlier PDCCH monitoring occasion is used as the reference for the following:</w:t>
            </w:r>
          </w:p>
          <w:p w14:paraId="7709C5DF"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Definition of counter DAI / total DAI and Type-2 HARQ-</w:t>
            </w:r>
            <w:proofErr w:type="spellStart"/>
            <w:r w:rsidRPr="00E506D3">
              <w:rPr>
                <w:rFonts w:ascii="Times" w:eastAsia="Batang" w:hAnsi="Times" w:cs="Times"/>
                <w:lang w:eastAsia="zh-CN"/>
              </w:rPr>
              <w:t>Ack</w:t>
            </w:r>
            <w:proofErr w:type="spellEnd"/>
            <w:r w:rsidRPr="00E506D3">
              <w:rPr>
                <w:rFonts w:ascii="Times" w:eastAsia="Batang" w:hAnsi="Times" w:cs="Times"/>
                <w:lang w:eastAsia="zh-CN"/>
              </w:rPr>
              <w:t xml:space="preserve"> codebook construction.</w:t>
            </w:r>
          </w:p>
          <w:p w14:paraId="4CF8FF36"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Determining the last DCI for PUCCH resource determination based on the PRI field of the last DCI.</w:t>
            </w:r>
          </w:p>
          <w:p w14:paraId="0763968F" w14:textId="77777777" w:rsidR="00E506D3" w:rsidRPr="00E506D3" w:rsidRDefault="00E506D3" w:rsidP="00E506D3">
            <w:pPr>
              <w:overflowPunct/>
              <w:autoSpaceDE/>
              <w:autoSpaceDN/>
              <w:adjustRightInd/>
              <w:spacing w:after="0"/>
              <w:textAlignment w:val="auto"/>
              <w:rPr>
                <w:rFonts w:ascii="Times" w:eastAsia="Batang" w:hAnsi="Times" w:cs="Times"/>
                <w:lang w:val="en-US" w:eastAsia="ko-KR"/>
              </w:rPr>
            </w:pPr>
          </w:p>
          <w:p w14:paraId="12939A8F" w14:textId="77777777" w:rsidR="00E506D3" w:rsidRPr="00E506D3" w:rsidRDefault="00E506D3" w:rsidP="00E506D3">
            <w:pPr>
              <w:overflowPunct/>
              <w:autoSpaceDE/>
              <w:autoSpaceDN/>
              <w:adjustRightInd/>
              <w:spacing w:after="0"/>
              <w:jc w:val="both"/>
              <w:textAlignment w:val="auto"/>
              <w:rPr>
                <w:rFonts w:ascii="Times" w:eastAsia="Batang" w:hAnsi="Times" w:cs="Times"/>
                <w:b/>
                <w:lang w:eastAsia="zh-CN"/>
              </w:rPr>
            </w:pPr>
            <w:r w:rsidRPr="00E506D3">
              <w:rPr>
                <w:rFonts w:ascii="Times" w:eastAsia="Batang" w:hAnsi="Times" w:cs="Times"/>
                <w:b/>
                <w:highlight w:val="green"/>
                <w:lang w:eastAsia="zh-CN"/>
              </w:rPr>
              <w:lastRenderedPageBreak/>
              <w:t>Agreement</w:t>
            </w:r>
          </w:p>
          <w:p w14:paraId="439D12AD" w14:textId="77777777" w:rsidR="00E506D3" w:rsidRPr="00E506D3" w:rsidRDefault="00E506D3" w:rsidP="00E506D3">
            <w:pPr>
              <w:overflowPunct/>
              <w:autoSpaceDE/>
              <w:autoSpaceDN/>
              <w:adjustRightInd/>
              <w:spacing w:after="0"/>
              <w:textAlignment w:val="auto"/>
              <w:rPr>
                <w:rFonts w:ascii="Times" w:eastAsia="Batang" w:hAnsi="Times" w:cs="Times"/>
                <w:lang w:eastAsia="zh-CN"/>
              </w:rPr>
            </w:pPr>
            <w:r w:rsidRPr="00A174F3">
              <w:rPr>
                <w:rFonts w:ascii="Times" w:eastAsia="Batang" w:hAnsi="Times" w:cs="Times"/>
                <w:highlight w:val="yellow"/>
                <w:lang w:eastAsia="zh-CN"/>
              </w:rPr>
              <w:t>Study whether / how to resolve the following potential issues in the case of PDCCH repetition:</w:t>
            </w:r>
          </w:p>
          <w:p w14:paraId="7BE24F8F"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Issue 1: Starting symbol for PDSCH mapping type B as well as reference symbol for SLIV (i.e., when ReferenceofSLIV-ForDCIFormat1_2 is configured).</w:t>
            </w:r>
          </w:p>
          <w:p w14:paraId="3413238D"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 xml:space="preserve">Issue 2: Determination of PDSCH beam when TCI field is not present in DCI (when scheduling offset is equal to or larger than </w:t>
            </w:r>
            <w:proofErr w:type="spellStart"/>
            <w:r w:rsidRPr="00E506D3">
              <w:rPr>
                <w:rFonts w:ascii="Times" w:eastAsia="Batang" w:hAnsi="Times" w:cs="Times"/>
                <w:lang w:eastAsia="zh-CN"/>
              </w:rPr>
              <w:t>timeDurationForQCL</w:t>
            </w:r>
            <w:proofErr w:type="spellEnd"/>
            <w:r w:rsidRPr="00E506D3">
              <w:rPr>
                <w:rFonts w:ascii="Times" w:eastAsia="Batang" w:hAnsi="Times" w:cs="Times"/>
                <w:lang w:eastAsia="zh-CN"/>
              </w:rPr>
              <w:t>)</w:t>
            </w:r>
          </w:p>
          <w:p w14:paraId="5D47A2C6" w14:textId="77777777" w:rsidR="00E506D3" w:rsidRPr="00E506D3" w:rsidRDefault="00E506D3" w:rsidP="00E506D3">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 xml:space="preserve">Issue 3: When PDCCH repetitions are associated with different </w:t>
            </w:r>
            <w:proofErr w:type="spellStart"/>
            <w:r w:rsidRPr="00E506D3">
              <w:rPr>
                <w:rFonts w:ascii="Times" w:eastAsia="Batang" w:hAnsi="Times" w:cs="Times"/>
                <w:lang w:eastAsia="zh-CN"/>
              </w:rPr>
              <w:t>CORESETPoolIndex</w:t>
            </w:r>
            <w:proofErr w:type="spellEnd"/>
            <w:r w:rsidRPr="00E506D3">
              <w:rPr>
                <w:rFonts w:ascii="Times" w:eastAsia="Batang" w:hAnsi="Times" w:cs="Times"/>
                <w:lang w:eastAsia="zh-CN"/>
              </w:rPr>
              <w:t xml:space="preserve"> values, and the need to use one of them as reference for PDSCH scrambling / CRS rate matching / HARQ-</w:t>
            </w:r>
            <w:proofErr w:type="spellStart"/>
            <w:r w:rsidRPr="00E506D3">
              <w:rPr>
                <w:rFonts w:ascii="Times" w:eastAsia="Batang" w:hAnsi="Times" w:cs="Times"/>
                <w:lang w:eastAsia="zh-CN"/>
              </w:rPr>
              <w:t>Ack</w:t>
            </w:r>
            <w:proofErr w:type="spellEnd"/>
            <w:r w:rsidRPr="00E506D3">
              <w:rPr>
                <w:rFonts w:ascii="Times" w:eastAsia="Batang" w:hAnsi="Times" w:cs="Times"/>
                <w:lang w:eastAsia="zh-CN"/>
              </w:rPr>
              <w:t xml:space="preserve"> / etc.</w:t>
            </w:r>
            <w:r w:rsidRPr="00E506D3">
              <w:rPr>
                <w:rFonts w:ascii="Times" w:eastAsia="Batang" w:hAnsi="Times" w:cs="Times"/>
                <w:lang w:eastAsia="en-US"/>
              </w:rPr>
              <w:t xml:space="preserve"> </w:t>
            </w:r>
          </w:p>
          <w:p w14:paraId="203C7BDE" w14:textId="77777777" w:rsidR="00E506D3" w:rsidRPr="00E506D3" w:rsidRDefault="00E506D3" w:rsidP="00E506D3">
            <w:pPr>
              <w:numPr>
                <w:ilvl w:val="1"/>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Whether PDCCH repetition can be used with multi-DCI based multi-TRP.</w:t>
            </w:r>
          </w:p>
          <w:p w14:paraId="0A93D2E9" w14:textId="44E0929D" w:rsidR="00A174F3" w:rsidRPr="00DC5DE7" w:rsidRDefault="00E506D3" w:rsidP="00DC5DE7">
            <w:pPr>
              <w:numPr>
                <w:ilvl w:val="0"/>
                <w:numId w:val="14"/>
              </w:numPr>
              <w:overflowPunct/>
              <w:autoSpaceDE/>
              <w:autoSpaceDN/>
              <w:adjustRightInd/>
              <w:spacing w:after="0"/>
              <w:textAlignment w:val="auto"/>
              <w:rPr>
                <w:rFonts w:ascii="Times" w:eastAsia="Batang" w:hAnsi="Times" w:cs="Times"/>
                <w:lang w:eastAsia="zh-CN"/>
              </w:rPr>
            </w:pPr>
            <w:r w:rsidRPr="00E506D3">
              <w:rPr>
                <w:rFonts w:ascii="Times" w:eastAsia="Batang" w:hAnsi="Times" w:cs="Times"/>
                <w:lang w:eastAsia="zh-CN"/>
              </w:rPr>
              <w:t>Issue 4: Whether single-TRP PDCCH repetition is supported by reusing the agreed framework.</w:t>
            </w:r>
          </w:p>
        </w:tc>
      </w:tr>
    </w:tbl>
    <w:p w14:paraId="50871735" w14:textId="22F2178B" w:rsidR="00CE6651" w:rsidRDefault="00CE6651" w:rsidP="00CE6651">
      <w:pPr>
        <w:spacing w:after="0"/>
        <w:jc w:val="both"/>
        <w:rPr>
          <w:sz w:val="22"/>
          <w:szCs w:val="22"/>
        </w:rPr>
      </w:pPr>
      <w:r>
        <w:rPr>
          <w:rFonts w:hint="eastAsia"/>
          <w:sz w:val="22"/>
          <w:szCs w:val="22"/>
        </w:rPr>
        <w:lastRenderedPageBreak/>
        <w:t xml:space="preserve">In this </w:t>
      </w:r>
      <w:r>
        <w:rPr>
          <w:sz w:val="22"/>
          <w:szCs w:val="22"/>
        </w:rPr>
        <w:t>contribution</w:t>
      </w:r>
      <w:r>
        <w:rPr>
          <w:rFonts w:hint="eastAsia"/>
          <w:sz w:val="22"/>
          <w:szCs w:val="22"/>
        </w:rPr>
        <w:t xml:space="preserve">, we discuss </w:t>
      </w:r>
      <w:r w:rsidR="006517C6">
        <w:rPr>
          <w:sz w:val="22"/>
          <w:szCs w:val="22"/>
        </w:rPr>
        <w:t xml:space="preserve">enhancement for multi-TRP </w:t>
      </w:r>
      <w:r w:rsidR="00BC3A42">
        <w:rPr>
          <w:sz w:val="22"/>
          <w:szCs w:val="22"/>
        </w:rPr>
        <w:t>PDCCH</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3C21EF89" w14:textId="5AF34F1B" w:rsidR="00B6324C" w:rsidRDefault="00B6324C" w:rsidP="00B6324C">
      <w:pPr>
        <w:pStyle w:val="4"/>
      </w:pPr>
      <w:r>
        <w:rPr>
          <w:rFonts w:hint="eastAsia"/>
        </w:rPr>
        <w:t>PDCCH</w:t>
      </w:r>
    </w:p>
    <w:p w14:paraId="26EA0433" w14:textId="60728639" w:rsidR="00E21167" w:rsidRDefault="00B6324C" w:rsidP="00117A64">
      <w:pPr>
        <w:snapToGrid w:val="0"/>
        <w:spacing w:beforeLines="50" w:before="180" w:line="276" w:lineRule="auto"/>
        <w:jc w:val="both"/>
        <w:rPr>
          <w:sz w:val="22"/>
          <w:szCs w:val="22"/>
        </w:rPr>
      </w:pPr>
      <w:r>
        <w:rPr>
          <w:sz w:val="22"/>
          <w:szCs w:val="22"/>
        </w:rPr>
        <w:t xml:space="preserve">As for improving reliability, RAN1 has agreed to link two PDCCH candidates. Due to the two </w:t>
      </w:r>
      <w:r w:rsidR="00E87BA1">
        <w:rPr>
          <w:sz w:val="22"/>
          <w:szCs w:val="22"/>
        </w:rPr>
        <w:t xml:space="preserve">linked </w:t>
      </w:r>
      <w:r>
        <w:rPr>
          <w:sz w:val="22"/>
          <w:szCs w:val="22"/>
        </w:rPr>
        <w:t xml:space="preserve">PDCCH candidates may be separated in time domain (e.g., TDM), reference PDCCH are persuaded </w:t>
      </w:r>
      <w:r w:rsidR="00032C05">
        <w:rPr>
          <w:sz w:val="22"/>
          <w:szCs w:val="22"/>
        </w:rPr>
        <w:t xml:space="preserve">for </w:t>
      </w:r>
      <w:r w:rsidR="00E150F3">
        <w:rPr>
          <w:sz w:val="22"/>
          <w:szCs w:val="22"/>
        </w:rPr>
        <w:t xml:space="preserve">guaranteeing same scheduling result from the two </w:t>
      </w:r>
      <w:r w:rsidR="00521E4A">
        <w:rPr>
          <w:sz w:val="22"/>
          <w:szCs w:val="22"/>
        </w:rPr>
        <w:t xml:space="preserve">linked </w:t>
      </w:r>
      <w:r w:rsidR="00E150F3">
        <w:rPr>
          <w:sz w:val="22"/>
          <w:szCs w:val="22"/>
        </w:rPr>
        <w:t>PDCCH candidates</w:t>
      </w:r>
      <w:r>
        <w:rPr>
          <w:sz w:val="22"/>
          <w:szCs w:val="22"/>
        </w:rPr>
        <w:t xml:space="preserve">. </w:t>
      </w:r>
      <w:r w:rsidR="00521E4A">
        <w:rPr>
          <w:sz w:val="22"/>
          <w:szCs w:val="22"/>
        </w:rPr>
        <w:t xml:space="preserve">As agreed in last RAN1 e-meeting, </w:t>
      </w:r>
      <w:r w:rsidR="00032C05">
        <w:rPr>
          <w:sz w:val="22"/>
          <w:szCs w:val="22"/>
        </w:rPr>
        <w:t xml:space="preserve">latter PDCCH candidate is agreed to be a reference PDCCH candidate for determining </w:t>
      </w:r>
      <w:r w:rsidR="00521E4A">
        <w:rPr>
          <w:sz w:val="22"/>
          <w:szCs w:val="22"/>
        </w:rPr>
        <w:t>scheduling offset, out-of-order, PUSCH preparation time, and CSI computation time</w:t>
      </w:r>
      <w:r w:rsidR="00032C05">
        <w:rPr>
          <w:sz w:val="22"/>
          <w:szCs w:val="22"/>
        </w:rPr>
        <w:t xml:space="preserve">. On the other hands, </w:t>
      </w:r>
      <w:r w:rsidR="00521E4A">
        <w:rPr>
          <w:sz w:val="22"/>
          <w:szCs w:val="22"/>
        </w:rPr>
        <w:t xml:space="preserve">RAN1 also agreed earlier PDCCH candidate as reference PDCCH for determining DAI </w:t>
      </w:r>
      <w:r w:rsidR="00032C05">
        <w:rPr>
          <w:sz w:val="22"/>
          <w:szCs w:val="22"/>
        </w:rPr>
        <w:t xml:space="preserve">and PRI. </w:t>
      </w:r>
      <w:r w:rsidR="00521E4A">
        <w:rPr>
          <w:sz w:val="22"/>
          <w:szCs w:val="22"/>
        </w:rPr>
        <w:t>However, t</w:t>
      </w:r>
      <w:r w:rsidR="00032C05">
        <w:rPr>
          <w:sz w:val="22"/>
          <w:szCs w:val="22"/>
        </w:rPr>
        <w:t xml:space="preserve">here are </w:t>
      </w:r>
      <w:r w:rsidR="00521E4A">
        <w:rPr>
          <w:sz w:val="22"/>
          <w:szCs w:val="22"/>
        </w:rPr>
        <w:t xml:space="preserve">some </w:t>
      </w:r>
      <w:r w:rsidR="00032C05">
        <w:rPr>
          <w:sz w:val="22"/>
          <w:szCs w:val="22"/>
        </w:rPr>
        <w:t xml:space="preserve">remaining cases left in RAN1 104e meeting. </w:t>
      </w:r>
    </w:p>
    <w:p w14:paraId="19BC3D29" w14:textId="1D672A0D" w:rsidR="00032C05" w:rsidRPr="003C2EB4" w:rsidRDefault="00E21167" w:rsidP="00117A64">
      <w:pPr>
        <w:snapToGrid w:val="0"/>
        <w:spacing w:beforeLines="50" w:before="180" w:line="276" w:lineRule="auto"/>
        <w:jc w:val="both"/>
        <w:rPr>
          <w:b/>
          <w:sz w:val="22"/>
          <w:szCs w:val="22"/>
          <w:u w:val="single"/>
        </w:rPr>
      </w:pPr>
      <w:r w:rsidRPr="003C2EB4">
        <w:rPr>
          <w:b/>
          <w:sz w:val="22"/>
          <w:szCs w:val="22"/>
          <w:u w:val="single"/>
        </w:rPr>
        <w:t>Issue 1-1 (</w:t>
      </w:r>
      <w:r w:rsidRPr="00E506D3">
        <w:rPr>
          <w:rFonts w:ascii="Times" w:eastAsia="Batang" w:hAnsi="Times" w:cs="Times"/>
          <w:b/>
          <w:u w:val="single"/>
          <w:lang w:eastAsia="zh-CN"/>
        </w:rPr>
        <w:t>Starting symbol for PDSCH mapping type B</w:t>
      </w:r>
      <w:r w:rsidRPr="003C2EB4">
        <w:rPr>
          <w:b/>
          <w:sz w:val="22"/>
          <w:szCs w:val="22"/>
          <w:u w:val="single"/>
        </w:rPr>
        <w:t>)</w:t>
      </w:r>
    </w:p>
    <w:p w14:paraId="31BD1544" w14:textId="48008CA4" w:rsidR="00E21167" w:rsidRDefault="00E21167" w:rsidP="00117A64">
      <w:pPr>
        <w:snapToGrid w:val="0"/>
        <w:spacing w:beforeLines="50" w:before="180" w:line="276" w:lineRule="auto"/>
        <w:jc w:val="both"/>
        <w:rPr>
          <w:sz w:val="22"/>
          <w:szCs w:val="22"/>
        </w:rPr>
      </w:pPr>
      <w:r>
        <w:rPr>
          <w:sz w:val="22"/>
          <w:szCs w:val="22"/>
        </w:rPr>
        <w:t>On restriction exists for PDSCH mapping type B according to TS 38.214 below.</w:t>
      </w:r>
      <w:r w:rsidR="00F423B0">
        <w:rPr>
          <w:sz w:val="22"/>
          <w:szCs w:val="22"/>
        </w:rPr>
        <w:t xml:space="preserve"> In other words, starting symbol of PDSCH </w:t>
      </w:r>
      <w:r w:rsidR="004C0704">
        <w:rPr>
          <w:sz w:val="22"/>
          <w:szCs w:val="22"/>
        </w:rPr>
        <w:t>needs to be</w:t>
      </w:r>
      <w:r w:rsidR="00F423B0">
        <w:rPr>
          <w:sz w:val="22"/>
          <w:szCs w:val="22"/>
        </w:rPr>
        <w:t xml:space="preserve"> equal to or latter than starting symbol of scheduling PDCCH.</w:t>
      </w:r>
    </w:p>
    <w:tbl>
      <w:tblPr>
        <w:tblStyle w:val="af0"/>
        <w:tblW w:w="0" w:type="auto"/>
        <w:tblLook w:val="04A0" w:firstRow="1" w:lastRow="0" w:firstColumn="1" w:lastColumn="0" w:noHBand="0" w:noVBand="1"/>
      </w:tblPr>
      <w:tblGrid>
        <w:gridCol w:w="9488"/>
      </w:tblGrid>
      <w:tr w:rsidR="00E21167" w14:paraId="3A8D080E" w14:textId="77777777" w:rsidTr="00E21167">
        <w:tc>
          <w:tcPr>
            <w:tcW w:w="9488" w:type="dxa"/>
          </w:tcPr>
          <w:p w14:paraId="0CC5613A" w14:textId="0B2FAFA3" w:rsidR="004C5D4F" w:rsidRPr="004C5D4F" w:rsidRDefault="004C5D4F" w:rsidP="00117A64">
            <w:pPr>
              <w:snapToGrid w:val="0"/>
              <w:spacing w:beforeLines="50" w:before="180" w:line="276" w:lineRule="auto"/>
              <w:jc w:val="both"/>
              <w:rPr>
                <w:b/>
                <w:sz w:val="22"/>
                <w:szCs w:val="22"/>
                <w:u w:val="single"/>
              </w:rPr>
            </w:pPr>
            <w:r w:rsidRPr="004C5D4F">
              <w:rPr>
                <w:b/>
                <w:sz w:val="22"/>
                <w:szCs w:val="22"/>
                <w:u w:val="single"/>
              </w:rPr>
              <w:t>TS 38.214</w:t>
            </w:r>
          </w:p>
          <w:p w14:paraId="38694BC8" w14:textId="3143B00B" w:rsidR="00E21167" w:rsidRPr="00E21167" w:rsidRDefault="00E21167" w:rsidP="00117A64">
            <w:pPr>
              <w:snapToGrid w:val="0"/>
              <w:spacing w:beforeLines="50" w:before="180" w:line="276" w:lineRule="auto"/>
              <w:jc w:val="both"/>
              <w:rPr>
                <w:sz w:val="22"/>
                <w:szCs w:val="22"/>
              </w:rPr>
            </w:pPr>
            <w:r w:rsidRPr="00E21167">
              <w:rPr>
                <w:sz w:val="22"/>
                <w:szCs w:val="22"/>
              </w:rPr>
              <w:t>The UE is not expected to receive a PDSCH with mapping type B in a slot, if the first symbol of the PDCCH scheduling the PDSCH was received in a later symbol than the first symbol indicated in the PDSCH time domain resource allocation.</w:t>
            </w:r>
          </w:p>
        </w:tc>
      </w:tr>
    </w:tbl>
    <w:p w14:paraId="70900BE2" w14:textId="2ABC769C" w:rsidR="00032C05" w:rsidRDefault="00E21167" w:rsidP="00117A64">
      <w:pPr>
        <w:snapToGrid w:val="0"/>
        <w:spacing w:beforeLines="50" w:before="180" w:line="276" w:lineRule="auto"/>
        <w:jc w:val="both"/>
        <w:rPr>
          <w:sz w:val="22"/>
          <w:szCs w:val="22"/>
        </w:rPr>
      </w:pPr>
      <w:r>
        <w:rPr>
          <w:sz w:val="22"/>
          <w:szCs w:val="22"/>
        </w:rPr>
        <w:t>Since the earlier PDCCH candidate may be miss detected by the UE, if we choo</w:t>
      </w:r>
      <w:r w:rsidR="00077C68">
        <w:rPr>
          <w:sz w:val="22"/>
          <w:szCs w:val="22"/>
        </w:rPr>
        <w:t xml:space="preserve">se earlier PDCCH candidate as </w:t>
      </w:r>
      <w:r>
        <w:rPr>
          <w:sz w:val="22"/>
          <w:szCs w:val="22"/>
        </w:rPr>
        <w:t>reference PDCCH candidate, it may somehow violate this restriction. Thus, we propose to use</w:t>
      </w:r>
      <w:r w:rsidR="00077C68">
        <w:rPr>
          <w:sz w:val="22"/>
          <w:szCs w:val="22"/>
        </w:rPr>
        <w:t xml:space="preserve"> latter PDCCH candidate as </w:t>
      </w:r>
      <w:r>
        <w:rPr>
          <w:sz w:val="22"/>
          <w:szCs w:val="22"/>
        </w:rPr>
        <w:t>reference PDCCH candidate</w:t>
      </w:r>
      <w:r w:rsidR="00547B58">
        <w:rPr>
          <w:sz w:val="22"/>
          <w:szCs w:val="22"/>
        </w:rPr>
        <w:t xml:space="preserve"> for PDSCH mapping type B</w:t>
      </w:r>
      <w:r>
        <w:rPr>
          <w:sz w:val="22"/>
          <w:szCs w:val="22"/>
        </w:rPr>
        <w:t>.</w:t>
      </w:r>
    </w:p>
    <w:p w14:paraId="3742C2FC" w14:textId="5549955E" w:rsidR="00E21167" w:rsidRPr="003C2EB4" w:rsidRDefault="00E21167" w:rsidP="00117A64">
      <w:pPr>
        <w:snapToGrid w:val="0"/>
        <w:spacing w:beforeLines="50" w:before="180" w:line="276" w:lineRule="auto"/>
        <w:jc w:val="both"/>
        <w:rPr>
          <w:b/>
          <w:sz w:val="22"/>
          <w:szCs w:val="22"/>
          <w:u w:val="single"/>
        </w:rPr>
      </w:pPr>
      <w:r w:rsidRPr="003C2EB4">
        <w:rPr>
          <w:b/>
          <w:sz w:val="22"/>
          <w:szCs w:val="22"/>
          <w:u w:val="single"/>
        </w:rPr>
        <w:t>Issue 1-2 (</w:t>
      </w:r>
      <w:r w:rsidRPr="00E506D3">
        <w:rPr>
          <w:rFonts w:ascii="Times" w:eastAsia="Batang" w:hAnsi="Times" w:cs="Times"/>
          <w:b/>
          <w:u w:val="single"/>
          <w:lang w:eastAsia="zh-CN"/>
        </w:rPr>
        <w:t>when ReferenceofSLIV-ForDCIFormat1_2 is configured</w:t>
      </w:r>
      <w:r w:rsidRPr="003C2EB4">
        <w:rPr>
          <w:rFonts w:ascii="Times" w:eastAsia="Batang" w:hAnsi="Times" w:cs="Times"/>
          <w:b/>
          <w:u w:val="single"/>
          <w:lang w:eastAsia="zh-CN"/>
        </w:rPr>
        <w:t>)</w:t>
      </w:r>
    </w:p>
    <w:p w14:paraId="0D243C9D" w14:textId="08FCE95F" w:rsidR="00E150F3" w:rsidRDefault="009B2A93" w:rsidP="00117A64">
      <w:pPr>
        <w:snapToGrid w:val="0"/>
        <w:spacing w:beforeLines="50" w:before="180" w:line="276" w:lineRule="auto"/>
        <w:jc w:val="both"/>
        <w:rPr>
          <w:sz w:val="22"/>
          <w:szCs w:val="22"/>
        </w:rPr>
      </w:pPr>
      <w:r>
        <w:rPr>
          <w:rFonts w:hint="eastAsia"/>
          <w:sz w:val="22"/>
          <w:szCs w:val="22"/>
        </w:rPr>
        <w:t xml:space="preserve">In Rel-16, </w:t>
      </w:r>
      <w:r w:rsidR="00E150F3" w:rsidRPr="00E150F3">
        <w:rPr>
          <w:i/>
          <w:sz w:val="22"/>
          <w:szCs w:val="22"/>
          <w:lang w:val="de-AT"/>
        </w:rPr>
        <w:t>referenceOfSLIVDCI-1-2</w:t>
      </w:r>
      <w:r>
        <w:rPr>
          <w:rFonts w:hint="eastAsia"/>
          <w:sz w:val="22"/>
          <w:szCs w:val="22"/>
        </w:rPr>
        <w:t xml:space="preserve"> was introduced mainly for URLLC. </w:t>
      </w:r>
      <w:r w:rsidR="00E150F3">
        <w:rPr>
          <w:sz w:val="22"/>
          <w:szCs w:val="22"/>
        </w:rPr>
        <w:t xml:space="preserve">According to TS38.214, once configured </w:t>
      </w:r>
      <w:r w:rsidR="00E150F3" w:rsidRPr="00E150F3">
        <w:rPr>
          <w:i/>
          <w:sz w:val="22"/>
          <w:szCs w:val="22"/>
          <w:lang w:val="de-AT"/>
        </w:rPr>
        <w:t>referenceOfSLIVDCI-1-2</w:t>
      </w:r>
      <w:r w:rsidR="00E150F3">
        <w:rPr>
          <w:i/>
          <w:sz w:val="22"/>
          <w:szCs w:val="22"/>
          <w:lang w:val="de-AT"/>
        </w:rPr>
        <w:t xml:space="preserve">, </w:t>
      </w:r>
      <w:r w:rsidR="00E150F3">
        <w:rPr>
          <w:sz w:val="22"/>
          <w:szCs w:val="22"/>
        </w:rPr>
        <w:t>s</w:t>
      </w:r>
      <w:r w:rsidR="00BD6916">
        <w:rPr>
          <w:sz w:val="22"/>
          <w:szCs w:val="22"/>
        </w:rPr>
        <w:t xml:space="preserve">tarting symbol of a SLIV may refer to </w:t>
      </w:r>
      <w:r w:rsidR="00E150F3">
        <w:rPr>
          <w:sz w:val="22"/>
          <w:szCs w:val="22"/>
        </w:rPr>
        <w:t xml:space="preserve">starting symbol of CORESET </w:t>
      </w:r>
      <w:r w:rsidR="00BD6916">
        <w:rPr>
          <w:sz w:val="22"/>
          <w:szCs w:val="22"/>
        </w:rPr>
        <w:t xml:space="preserve">rather than slot boundary. </w:t>
      </w:r>
    </w:p>
    <w:tbl>
      <w:tblPr>
        <w:tblStyle w:val="af0"/>
        <w:tblW w:w="0" w:type="auto"/>
        <w:tblLook w:val="04A0" w:firstRow="1" w:lastRow="0" w:firstColumn="1" w:lastColumn="0" w:noHBand="0" w:noVBand="1"/>
      </w:tblPr>
      <w:tblGrid>
        <w:gridCol w:w="9488"/>
      </w:tblGrid>
      <w:tr w:rsidR="00E150F3" w14:paraId="4E44D882" w14:textId="77777777" w:rsidTr="00E150F3">
        <w:tc>
          <w:tcPr>
            <w:tcW w:w="9488" w:type="dxa"/>
          </w:tcPr>
          <w:p w14:paraId="37587607" w14:textId="77777777" w:rsidR="004C5D4F" w:rsidRPr="004C5D4F" w:rsidRDefault="004C5D4F" w:rsidP="004C5D4F">
            <w:pPr>
              <w:snapToGrid w:val="0"/>
              <w:spacing w:beforeLines="50" w:before="180" w:line="276" w:lineRule="auto"/>
              <w:jc w:val="both"/>
              <w:rPr>
                <w:b/>
                <w:sz w:val="22"/>
                <w:szCs w:val="22"/>
                <w:u w:val="single"/>
              </w:rPr>
            </w:pPr>
            <w:r w:rsidRPr="004C5D4F">
              <w:rPr>
                <w:b/>
                <w:sz w:val="22"/>
                <w:szCs w:val="22"/>
                <w:u w:val="single"/>
              </w:rPr>
              <w:lastRenderedPageBreak/>
              <w:t>TS 38.214</w:t>
            </w:r>
          </w:p>
          <w:p w14:paraId="4232C127" w14:textId="66BFA974" w:rsidR="00E150F3" w:rsidRPr="00E150F3" w:rsidRDefault="00E150F3" w:rsidP="00E150F3">
            <w:pPr>
              <w:overflowPunct/>
              <w:autoSpaceDE/>
              <w:autoSpaceDN/>
              <w:adjustRightInd/>
              <w:ind w:left="568" w:hanging="284"/>
              <w:textAlignment w:val="auto"/>
              <w:rPr>
                <w:rFonts w:eastAsia="SimSun"/>
                <w:lang w:val="en-AU" w:eastAsia="en-US"/>
              </w:rPr>
            </w:pPr>
            <w:r w:rsidRPr="00E150F3">
              <w:rPr>
                <w:rFonts w:eastAsia="SimSun"/>
                <w:lang w:val="en-AU" w:eastAsia="en-US"/>
              </w:rPr>
              <w:t>-</w:t>
            </w:r>
            <w:r w:rsidRPr="00E150F3">
              <w:rPr>
                <w:rFonts w:eastAsia="SimSun"/>
                <w:lang w:val="en-AU" w:eastAsia="en-US"/>
              </w:rPr>
              <w:tab/>
            </w:r>
            <w:r w:rsidRPr="00E150F3">
              <w:rPr>
                <w:rFonts w:eastAsia="SimSun"/>
                <w:color w:val="000000"/>
                <w:lang w:val="en-AU" w:eastAsia="en-US"/>
              </w:rPr>
              <w:t xml:space="preserve">The </w:t>
            </w:r>
            <w:r w:rsidRPr="00E150F3">
              <w:rPr>
                <w:rFonts w:eastAsia="SimSun"/>
                <w:color w:val="000000"/>
                <w:lang w:val="en-US" w:eastAsia="en-US"/>
              </w:rPr>
              <w:t xml:space="preserve">reference point </w:t>
            </w:r>
            <w:r w:rsidRPr="00E150F3">
              <w:rPr>
                <w:rFonts w:eastAsia="SimSun"/>
                <w:i/>
                <w:iCs/>
                <w:color w:val="000000"/>
                <w:lang w:val="en-US" w:eastAsia="en-US"/>
              </w:rPr>
              <w:t>S</w:t>
            </w:r>
            <w:r w:rsidRPr="00E150F3">
              <w:rPr>
                <w:rFonts w:eastAsia="SimSun"/>
                <w:i/>
                <w:iCs/>
                <w:color w:val="000000"/>
                <w:vertAlign w:val="subscript"/>
                <w:lang w:val="en-US" w:eastAsia="en-US"/>
              </w:rPr>
              <w:t>0</w:t>
            </w:r>
            <w:r w:rsidRPr="00E150F3">
              <w:rPr>
                <w:rFonts w:eastAsia="SimSun"/>
                <w:color w:val="000000"/>
                <w:lang w:val="en-US" w:eastAsia="en-US"/>
              </w:rPr>
              <w:t xml:space="preserve"> for </w:t>
            </w:r>
            <w:r w:rsidRPr="00E150F3">
              <w:rPr>
                <w:rFonts w:eastAsia="SimSun"/>
                <w:color w:val="000000"/>
                <w:lang w:val="en-AU" w:eastAsia="en-US"/>
              </w:rPr>
              <w:t xml:space="preserve">starting </w:t>
            </w:r>
            <w:r w:rsidRPr="00E150F3">
              <w:rPr>
                <w:rFonts w:eastAsia="SimSun"/>
                <w:lang w:val="en-AU" w:eastAsia="en-US"/>
              </w:rPr>
              <w:t xml:space="preserve">symbol </w:t>
            </w:r>
            <w:r w:rsidRPr="00E150F3">
              <w:rPr>
                <w:rFonts w:eastAsia="SimSun"/>
                <w:i/>
                <w:lang w:val="x-none" w:eastAsia="en-US"/>
              </w:rPr>
              <w:t xml:space="preserve">S </w:t>
            </w:r>
            <w:r w:rsidRPr="00E150F3">
              <w:rPr>
                <w:rFonts w:eastAsia="SimSun"/>
                <w:lang w:val="de-AT" w:eastAsia="en-US"/>
              </w:rPr>
              <w:t>is defined as:</w:t>
            </w:r>
            <w:r w:rsidRPr="00E150F3">
              <w:rPr>
                <w:rFonts w:eastAsia="SimSun"/>
                <w:lang w:val="x-none" w:eastAsia="en-US"/>
              </w:rPr>
              <w:t xml:space="preserve"> </w:t>
            </w:r>
          </w:p>
          <w:p w14:paraId="3028CB69" w14:textId="77777777" w:rsidR="00E150F3" w:rsidRPr="00E150F3" w:rsidRDefault="00E150F3" w:rsidP="00E150F3">
            <w:pPr>
              <w:overflowPunct/>
              <w:autoSpaceDE/>
              <w:autoSpaceDN/>
              <w:adjustRightInd/>
              <w:ind w:left="851" w:hanging="284"/>
              <w:textAlignment w:val="auto"/>
              <w:rPr>
                <w:rFonts w:eastAsia="SimSun"/>
                <w:lang w:val="x-none" w:eastAsia="en-US"/>
              </w:rPr>
            </w:pPr>
            <w:r w:rsidRPr="00E150F3">
              <w:rPr>
                <w:rFonts w:eastAsia="SimSun"/>
                <w:lang w:val="x-none" w:eastAsia="en-US"/>
              </w:rPr>
              <w:t>-</w:t>
            </w:r>
            <w:r w:rsidRPr="00E150F3">
              <w:rPr>
                <w:rFonts w:eastAsia="SimSun"/>
                <w:lang w:val="x-none" w:eastAsia="en-US"/>
              </w:rPr>
              <w:tab/>
            </w:r>
            <w:r w:rsidRPr="00E150F3">
              <w:rPr>
                <w:rFonts w:eastAsia="SimSun"/>
                <w:lang w:val="de-AT" w:eastAsia="en-US"/>
              </w:rPr>
              <w:t xml:space="preserve">if configured with </w:t>
            </w:r>
            <w:r w:rsidRPr="00E150F3">
              <w:rPr>
                <w:rFonts w:eastAsia="SimSun"/>
                <w:i/>
                <w:lang w:val="de-AT" w:eastAsia="en-US"/>
              </w:rPr>
              <w:t>referenceOfSLIVDCI-1-2</w:t>
            </w:r>
            <w:r w:rsidRPr="00E150F3">
              <w:rPr>
                <w:rFonts w:eastAsia="SimSun"/>
                <w:lang w:val="de-AT" w:eastAsia="en-US"/>
              </w:rPr>
              <w:t>, and w</w:t>
            </w:r>
            <w:r w:rsidRPr="00E150F3">
              <w:rPr>
                <w:rFonts w:eastAsia="SimSun"/>
                <w:lang w:val="x-none" w:eastAsia="en-US"/>
              </w:rPr>
              <w:t>hen receiving PDSCH scheduled by DCI format 1_</w:t>
            </w:r>
            <w:r w:rsidRPr="00E150F3">
              <w:rPr>
                <w:rFonts w:eastAsia="SimSun"/>
                <w:lang w:val="de-AT" w:eastAsia="en-US"/>
              </w:rPr>
              <w:t xml:space="preserve">2 with CRC scrambled by C-RNTI, MCS-C-RNTI, CS-RNTI with </w:t>
            </w:r>
            <w:r w:rsidRPr="00E150F3">
              <w:rPr>
                <w:rFonts w:eastAsia="SimSun"/>
                <w:i/>
                <w:lang w:val="x-none" w:eastAsia="en-US"/>
              </w:rPr>
              <w:t>K</w:t>
            </w:r>
            <w:r w:rsidRPr="00E150F3">
              <w:rPr>
                <w:rFonts w:eastAsia="SimSun"/>
                <w:i/>
                <w:vertAlign w:val="subscript"/>
                <w:lang w:val="x-none" w:eastAsia="en-US"/>
              </w:rPr>
              <w:t>0</w:t>
            </w:r>
            <w:r w:rsidRPr="00E150F3">
              <w:rPr>
                <w:rFonts w:eastAsia="SimSun"/>
                <w:i/>
                <w:lang w:val="de-AT" w:eastAsia="en-US"/>
              </w:rPr>
              <w:t>=0</w:t>
            </w:r>
            <w:r w:rsidRPr="00E150F3">
              <w:rPr>
                <w:rFonts w:eastAsia="SimSun"/>
                <w:lang w:val="x-none" w:eastAsia="en-US"/>
              </w:rPr>
              <w:t xml:space="preserve">, and PDSCH mapping Type B, </w:t>
            </w:r>
            <w:r w:rsidRPr="00E150F3">
              <w:rPr>
                <w:rFonts w:eastAsia="SimSun"/>
                <w:lang w:val="de-AT" w:eastAsia="en-US"/>
              </w:rPr>
              <w:t xml:space="preserve">the starting symbol </w:t>
            </w:r>
            <w:r w:rsidRPr="00E150F3">
              <w:rPr>
                <w:rFonts w:eastAsia="SimSun"/>
                <w:i/>
                <w:lang w:val="de-AT" w:eastAsia="en-US"/>
              </w:rPr>
              <w:t>S</w:t>
            </w:r>
            <w:r w:rsidRPr="00E150F3">
              <w:rPr>
                <w:rFonts w:eastAsia="SimSun"/>
                <w:lang w:val="de-AT" w:eastAsia="en-US"/>
              </w:rPr>
              <w:t xml:space="preserve"> is relative to the starting symbol </w:t>
            </w:r>
            <w:r w:rsidRPr="00E150F3">
              <w:rPr>
                <w:rFonts w:eastAsia="SimSun"/>
                <w:i/>
                <w:lang w:val="de-AT" w:eastAsia="en-US"/>
              </w:rPr>
              <w:t>S</w:t>
            </w:r>
            <w:r w:rsidRPr="00E150F3">
              <w:rPr>
                <w:rFonts w:eastAsia="SimSun"/>
                <w:i/>
                <w:vertAlign w:val="subscript"/>
                <w:lang w:val="de-AT" w:eastAsia="en-US"/>
              </w:rPr>
              <w:t>0</w:t>
            </w:r>
            <w:r w:rsidRPr="00E150F3">
              <w:rPr>
                <w:rFonts w:eastAsia="SimSun"/>
                <w:lang w:val="de-AT" w:eastAsia="en-US"/>
              </w:rPr>
              <w:t xml:space="preserve"> of the PDCCH monitoring occasion where DCI format 1_2 is detected; </w:t>
            </w:r>
          </w:p>
          <w:p w14:paraId="428A49FA" w14:textId="4109CCE8" w:rsidR="00E150F3" w:rsidRPr="00E150F3" w:rsidRDefault="00E150F3" w:rsidP="00E150F3">
            <w:pPr>
              <w:overflowPunct/>
              <w:autoSpaceDE/>
              <w:autoSpaceDN/>
              <w:adjustRightInd/>
              <w:ind w:left="851" w:hanging="284"/>
              <w:textAlignment w:val="auto"/>
              <w:rPr>
                <w:rFonts w:eastAsia="SimSun"/>
                <w:lang w:val="de-AT" w:eastAsia="en-US"/>
              </w:rPr>
            </w:pPr>
            <w:r w:rsidRPr="00E150F3">
              <w:rPr>
                <w:rFonts w:eastAsia="SimSun"/>
                <w:lang w:val="x-none" w:eastAsia="en-US"/>
              </w:rPr>
              <w:t>-</w:t>
            </w:r>
            <w:r w:rsidRPr="00E150F3">
              <w:rPr>
                <w:rFonts w:eastAsia="SimSun"/>
                <w:lang w:val="x-none" w:eastAsia="en-US"/>
              </w:rPr>
              <w:tab/>
            </w:r>
            <w:r w:rsidRPr="00E150F3">
              <w:rPr>
                <w:rFonts w:eastAsia="SimSun"/>
                <w:lang w:val="de-AT" w:eastAsia="en-US"/>
              </w:rPr>
              <w:t>otherwise, t</w:t>
            </w:r>
            <w:r w:rsidRPr="00E150F3">
              <w:rPr>
                <w:rFonts w:eastAsia="SimSun"/>
                <w:lang w:val="x-none" w:eastAsia="en-US"/>
              </w:rPr>
              <w:t xml:space="preserve">he starting symbol </w:t>
            </w:r>
            <w:r w:rsidRPr="00E150F3">
              <w:rPr>
                <w:rFonts w:eastAsia="SimSun"/>
                <w:i/>
                <w:lang w:val="x-none" w:eastAsia="en-US"/>
              </w:rPr>
              <w:t xml:space="preserve">S </w:t>
            </w:r>
            <w:r w:rsidRPr="00E150F3">
              <w:rPr>
                <w:rFonts w:eastAsia="SimSun"/>
                <w:lang w:val="de-AT" w:eastAsia="en-US"/>
              </w:rPr>
              <w:t xml:space="preserve">is </w:t>
            </w:r>
            <w:r w:rsidRPr="00E150F3">
              <w:rPr>
                <w:rFonts w:eastAsia="SimSun"/>
                <w:lang w:val="x-none" w:eastAsia="en-US"/>
              </w:rPr>
              <w:t xml:space="preserve">relative to the start of the slot using </w:t>
            </w:r>
            <w:r w:rsidRPr="00E150F3">
              <w:rPr>
                <w:rFonts w:eastAsia="SimSun"/>
                <w:i/>
                <w:lang w:val="de-AT" w:eastAsia="en-US"/>
              </w:rPr>
              <w:t>S</w:t>
            </w:r>
            <w:r w:rsidRPr="00E150F3">
              <w:rPr>
                <w:rFonts w:eastAsia="SimSun"/>
                <w:i/>
                <w:vertAlign w:val="subscript"/>
                <w:lang w:val="de-AT" w:eastAsia="en-US"/>
              </w:rPr>
              <w:t>0</w:t>
            </w:r>
            <w:r w:rsidRPr="00E150F3">
              <w:rPr>
                <w:rFonts w:eastAsia="SimSun"/>
                <w:i/>
                <w:lang w:val="de-AT" w:eastAsia="en-US"/>
              </w:rPr>
              <w:t>=0.</w:t>
            </w:r>
          </w:p>
        </w:tc>
      </w:tr>
    </w:tbl>
    <w:p w14:paraId="1066B2CA" w14:textId="7E7CD083" w:rsidR="00E150F3" w:rsidRDefault="00E150F3" w:rsidP="00117A64">
      <w:pPr>
        <w:snapToGrid w:val="0"/>
        <w:spacing w:beforeLines="50" w:before="180" w:line="276" w:lineRule="auto"/>
        <w:jc w:val="both"/>
        <w:rPr>
          <w:sz w:val="22"/>
          <w:szCs w:val="22"/>
        </w:rPr>
      </w:pPr>
      <w:r>
        <w:rPr>
          <w:sz w:val="22"/>
          <w:szCs w:val="22"/>
        </w:rPr>
        <w:t>In our view, although latency will be a concern for URLLC, applying earlier PDCCH candidate as reference may violate restriction of PDSCH mapping ty</w:t>
      </w:r>
      <w:r w:rsidR="00547B58">
        <w:rPr>
          <w:sz w:val="22"/>
          <w:szCs w:val="22"/>
        </w:rPr>
        <w:t xml:space="preserve">pe </w:t>
      </w:r>
      <w:r>
        <w:rPr>
          <w:sz w:val="22"/>
          <w:szCs w:val="22"/>
        </w:rPr>
        <w:t xml:space="preserve">B. Symbol-level delay </w:t>
      </w:r>
      <w:r w:rsidR="00647BF5">
        <w:rPr>
          <w:rFonts w:hint="eastAsia"/>
          <w:sz w:val="22"/>
          <w:szCs w:val="22"/>
        </w:rPr>
        <w:t xml:space="preserve">(from earlier PDCCH </w:t>
      </w:r>
      <w:r w:rsidR="00647BF5">
        <w:rPr>
          <w:sz w:val="22"/>
          <w:szCs w:val="22"/>
        </w:rPr>
        <w:t xml:space="preserve">candidate </w:t>
      </w:r>
      <w:r w:rsidR="00647BF5">
        <w:rPr>
          <w:rFonts w:hint="eastAsia"/>
          <w:sz w:val="22"/>
          <w:szCs w:val="22"/>
        </w:rPr>
        <w:t>to latter PDCCH</w:t>
      </w:r>
      <w:r w:rsidR="00647BF5">
        <w:rPr>
          <w:sz w:val="22"/>
          <w:szCs w:val="22"/>
        </w:rPr>
        <w:t xml:space="preserve"> candidate</w:t>
      </w:r>
      <w:r w:rsidR="00647BF5">
        <w:rPr>
          <w:rFonts w:hint="eastAsia"/>
          <w:sz w:val="22"/>
          <w:szCs w:val="22"/>
        </w:rPr>
        <w:t>)</w:t>
      </w:r>
      <w:r w:rsidR="00647BF5">
        <w:rPr>
          <w:sz w:val="22"/>
          <w:szCs w:val="22"/>
        </w:rPr>
        <w:t xml:space="preserve"> </w:t>
      </w:r>
      <w:r>
        <w:rPr>
          <w:sz w:val="22"/>
          <w:szCs w:val="22"/>
        </w:rPr>
        <w:t xml:space="preserve">may be acceptable for some URLLC service without stringent latency requirement. Thus, we think latter PDCCH candidate could be applied for </w:t>
      </w:r>
      <w:r w:rsidR="00547B58">
        <w:rPr>
          <w:sz w:val="22"/>
          <w:szCs w:val="22"/>
        </w:rPr>
        <w:t xml:space="preserve">PDSCH mapping type </w:t>
      </w:r>
      <w:r w:rsidR="00166247">
        <w:rPr>
          <w:sz w:val="22"/>
          <w:szCs w:val="22"/>
        </w:rPr>
        <w:t>B related consideration.</w:t>
      </w:r>
    </w:p>
    <w:p w14:paraId="448C3D9A" w14:textId="5239AA1C" w:rsidR="00166247" w:rsidRPr="00CC5BC3" w:rsidRDefault="00166247" w:rsidP="00166247">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w:t>
      </w:r>
      <w:r w:rsidR="00547B58">
        <w:rPr>
          <w:rFonts w:eastAsia="SimSun"/>
          <w:b/>
          <w:bCs/>
          <w:sz w:val="22"/>
          <w:szCs w:val="22"/>
          <w:lang w:val="en-US" w:eastAsia="zh-CN"/>
        </w:rPr>
        <w:t xml:space="preserve">PDSCH mapping type </w:t>
      </w:r>
      <w:r w:rsidR="00635C5F">
        <w:rPr>
          <w:rFonts w:eastAsia="SimSun"/>
          <w:b/>
          <w:bCs/>
          <w:sz w:val="22"/>
          <w:szCs w:val="22"/>
          <w:lang w:val="en-US" w:eastAsia="zh-CN"/>
        </w:rPr>
        <w:t xml:space="preserve">B including </w:t>
      </w:r>
      <w:r w:rsidR="005A6F39" w:rsidRPr="005A6F39">
        <w:rPr>
          <w:rFonts w:eastAsia="SimSun"/>
          <w:b/>
          <w:bCs/>
          <w:i/>
          <w:sz w:val="22"/>
          <w:szCs w:val="22"/>
          <w:lang w:val="de-AT" w:eastAsia="zh-CN"/>
        </w:rPr>
        <w:t>referenceOfSLIVDCI-1-2</w:t>
      </w:r>
      <w:r w:rsidR="005A6F39">
        <w:rPr>
          <w:rFonts w:eastAsia="SimSun"/>
          <w:b/>
          <w:bCs/>
          <w:sz w:val="22"/>
          <w:szCs w:val="22"/>
          <w:lang w:val="en-US" w:eastAsia="zh-CN"/>
        </w:rPr>
        <w:t xml:space="preserve">, latter PDCCH candidate among the two linked PDCCH candidates in time domain is </w:t>
      </w:r>
      <w:r w:rsidR="00846764">
        <w:rPr>
          <w:rFonts w:eastAsia="SimSun"/>
          <w:b/>
          <w:bCs/>
          <w:sz w:val="22"/>
          <w:szCs w:val="22"/>
          <w:lang w:val="en-US" w:eastAsia="zh-CN"/>
        </w:rPr>
        <w:t xml:space="preserve">proposed as </w:t>
      </w:r>
      <w:r w:rsidR="005A6F39">
        <w:rPr>
          <w:rFonts w:eastAsia="SimSun"/>
          <w:b/>
          <w:bCs/>
          <w:sz w:val="22"/>
          <w:szCs w:val="22"/>
          <w:lang w:val="en-US" w:eastAsia="zh-CN"/>
        </w:rPr>
        <w:t xml:space="preserve">the reference PDCCH candidate. </w:t>
      </w:r>
    </w:p>
    <w:p w14:paraId="6F6E6BF0" w14:textId="63378CA2" w:rsidR="005A6F39" w:rsidRPr="003C2EB4" w:rsidRDefault="005A6F39" w:rsidP="005A6F39">
      <w:pPr>
        <w:snapToGrid w:val="0"/>
        <w:spacing w:beforeLines="50" w:before="180" w:line="276" w:lineRule="auto"/>
        <w:jc w:val="both"/>
        <w:rPr>
          <w:b/>
          <w:sz w:val="22"/>
          <w:szCs w:val="22"/>
          <w:u w:val="single"/>
        </w:rPr>
      </w:pPr>
      <w:r w:rsidRPr="003C2EB4">
        <w:rPr>
          <w:b/>
          <w:sz w:val="22"/>
          <w:szCs w:val="22"/>
          <w:u w:val="single"/>
        </w:rPr>
        <w:t xml:space="preserve">Issue </w:t>
      </w:r>
      <w:r>
        <w:rPr>
          <w:b/>
          <w:sz w:val="22"/>
          <w:szCs w:val="22"/>
          <w:u w:val="single"/>
        </w:rPr>
        <w:t>2</w:t>
      </w:r>
      <w:r w:rsidRPr="003C2EB4">
        <w:rPr>
          <w:b/>
          <w:sz w:val="22"/>
          <w:szCs w:val="22"/>
          <w:u w:val="single"/>
        </w:rPr>
        <w:t xml:space="preserve"> (</w:t>
      </w:r>
      <w:r w:rsidRPr="005A6F39">
        <w:rPr>
          <w:rFonts w:ascii="Times" w:eastAsia="Batang" w:hAnsi="Times" w:cs="Times"/>
          <w:b/>
          <w:u w:val="single"/>
          <w:lang w:eastAsia="zh-CN"/>
        </w:rPr>
        <w:t>Determination of PDSCH beam when TCI field is not present in DCI</w:t>
      </w:r>
      <w:r w:rsidRPr="003C2EB4">
        <w:rPr>
          <w:rFonts w:ascii="Times" w:eastAsia="Batang" w:hAnsi="Times" w:cs="Times"/>
          <w:b/>
          <w:u w:val="single"/>
          <w:lang w:eastAsia="zh-CN"/>
        </w:rPr>
        <w:t>)</w:t>
      </w:r>
    </w:p>
    <w:p w14:paraId="1B624146" w14:textId="232701D1" w:rsidR="009B2A93" w:rsidRPr="005A6F39" w:rsidRDefault="005E14AE" w:rsidP="00117A64">
      <w:pPr>
        <w:snapToGrid w:val="0"/>
        <w:spacing w:beforeLines="50" w:before="180" w:line="276" w:lineRule="auto"/>
        <w:jc w:val="both"/>
        <w:rPr>
          <w:sz w:val="22"/>
          <w:szCs w:val="22"/>
        </w:rPr>
      </w:pPr>
      <w:r>
        <w:rPr>
          <w:sz w:val="22"/>
          <w:szCs w:val="22"/>
        </w:rPr>
        <w:t xml:space="preserve">In Rel-15/16, DCI format 1_0, DCI format 1_1, DCI format 1_2 may not have TCI field. In this situation, UE would receive PDSCH based on </w:t>
      </w:r>
      <w:r w:rsidR="001C6136">
        <w:rPr>
          <w:sz w:val="22"/>
          <w:szCs w:val="22"/>
        </w:rPr>
        <w:t xml:space="preserve">TCI state related to CORESET for the DCI format, when scheduling offset is equal to or larger than </w:t>
      </w:r>
      <w:proofErr w:type="spellStart"/>
      <w:r w:rsidR="001C6136" w:rsidRPr="001C6136">
        <w:rPr>
          <w:sz w:val="22"/>
          <w:szCs w:val="22"/>
        </w:rPr>
        <w:t>timeDurationForQCL</w:t>
      </w:r>
      <w:proofErr w:type="spellEnd"/>
      <w:r w:rsidR="001C6136">
        <w:rPr>
          <w:sz w:val="22"/>
          <w:szCs w:val="22"/>
        </w:rPr>
        <w:t>. In our</w:t>
      </w:r>
      <w:r w:rsidR="00846764">
        <w:rPr>
          <w:sz w:val="22"/>
          <w:szCs w:val="22"/>
        </w:rPr>
        <w:t xml:space="preserve"> view, since it’s similar to</w:t>
      </w:r>
      <w:r w:rsidR="001C6136">
        <w:rPr>
          <w:sz w:val="22"/>
          <w:szCs w:val="22"/>
        </w:rPr>
        <w:t xml:space="preserve"> </w:t>
      </w:r>
      <w:r w:rsidR="001272A1">
        <w:rPr>
          <w:sz w:val="22"/>
          <w:szCs w:val="22"/>
        </w:rPr>
        <w:t xml:space="preserve">reference PDCCH candidate determination for </w:t>
      </w:r>
      <w:r w:rsidR="001C6136">
        <w:rPr>
          <w:sz w:val="22"/>
          <w:szCs w:val="22"/>
        </w:rPr>
        <w:t>timing offset agreed in RAN1 104e meeting, it</w:t>
      </w:r>
      <w:r w:rsidR="004C0704">
        <w:rPr>
          <w:sz w:val="22"/>
          <w:szCs w:val="22"/>
        </w:rPr>
        <w:t xml:space="preserve"> seem</w:t>
      </w:r>
      <w:r w:rsidR="00A52C53">
        <w:rPr>
          <w:sz w:val="22"/>
          <w:szCs w:val="22"/>
        </w:rPr>
        <w:t>s</w:t>
      </w:r>
      <w:r w:rsidR="004C0704">
        <w:rPr>
          <w:sz w:val="22"/>
          <w:szCs w:val="22"/>
        </w:rPr>
        <w:t xml:space="preserve"> straightforward</w:t>
      </w:r>
      <w:r w:rsidR="001C6136">
        <w:rPr>
          <w:sz w:val="22"/>
          <w:szCs w:val="22"/>
        </w:rPr>
        <w:t xml:space="preserve"> to define latter PDCCH candidate as reference PDCCH candidate. </w:t>
      </w:r>
    </w:p>
    <w:p w14:paraId="27F9B355" w14:textId="39FD6031" w:rsidR="00547B58" w:rsidRPr="00CC5BC3" w:rsidRDefault="00547B58" w:rsidP="00547B58">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w:t>
      </w:r>
      <w:r w:rsidR="00846764" w:rsidRPr="00846764">
        <w:rPr>
          <w:rFonts w:eastAsia="SimSun"/>
          <w:b/>
          <w:bCs/>
          <w:sz w:val="22"/>
          <w:szCs w:val="22"/>
          <w:lang w:eastAsia="zh-CN"/>
        </w:rPr>
        <w:t xml:space="preserve">DCI format 1_0, DCI format 1_1, DCI format 1_2 </w:t>
      </w:r>
      <w:r w:rsidR="00846764">
        <w:rPr>
          <w:rFonts w:eastAsia="SimSun"/>
          <w:b/>
          <w:bCs/>
          <w:sz w:val="22"/>
          <w:szCs w:val="22"/>
          <w:lang w:eastAsia="zh-CN"/>
        </w:rPr>
        <w:t>without</w:t>
      </w:r>
      <w:r w:rsidR="00846764" w:rsidRPr="00846764">
        <w:rPr>
          <w:rFonts w:eastAsia="SimSun"/>
          <w:b/>
          <w:bCs/>
          <w:sz w:val="22"/>
          <w:szCs w:val="22"/>
          <w:lang w:eastAsia="zh-CN"/>
        </w:rPr>
        <w:t xml:space="preserve"> TCI field</w:t>
      </w:r>
      <w:r w:rsidR="00846764">
        <w:rPr>
          <w:rFonts w:eastAsia="SimSun"/>
          <w:b/>
          <w:bCs/>
          <w:sz w:val="22"/>
          <w:szCs w:val="22"/>
          <w:lang w:eastAsia="zh-CN"/>
        </w:rPr>
        <w:t xml:space="preserve">, </w:t>
      </w:r>
      <w:r>
        <w:rPr>
          <w:rFonts w:eastAsia="SimSun"/>
          <w:b/>
          <w:bCs/>
          <w:sz w:val="22"/>
          <w:szCs w:val="22"/>
          <w:lang w:val="en-US" w:eastAsia="zh-CN"/>
        </w:rPr>
        <w:t>latter PDCCH candidate a</w:t>
      </w:r>
      <w:bookmarkStart w:id="0" w:name="_GoBack"/>
      <w:bookmarkEnd w:id="0"/>
      <w:r>
        <w:rPr>
          <w:rFonts w:eastAsia="SimSun"/>
          <w:b/>
          <w:bCs/>
          <w:sz w:val="22"/>
          <w:szCs w:val="22"/>
          <w:lang w:val="en-US" w:eastAsia="zh-CN"/>
        </w:rPr>
        <w:t>mong the two linked PDCCH candidates in time domain is</w:t>
      </w:r>
      <w:r w:rsidR="00846764">
        <w:rPr>
          <w:rFonts w:eastAsia="SimSun"/>
          <w:b/>
          <w:bCs/>
          <w:sz w:val="22"/>
          <w:szCs w:val="22"/>
          <w:lang w:val="en-US" w:eastAsia="zh-CN"/>
        </w:rPr>
        <w:t xml:space="preserve"> proposed as</w:t>
      </w:r>
      <w:r>
        <w:rPr>
          <w:rFonts w:eastAsia="SimSun"/>
          <w:b/>
          <w:bCs/>
          <w:sz w:val="22"/>
          <w:szCs w:val="22"/>
          <w:lang w:val="en-US" w:eastAsia="zh-CN"/>
        </w:rPr>
        <w:t xml:space="preserve"> the reference PDCCH candidate. </w:t>
      </w:r>
    </w:p>
    <w:p w14:paraId="2F0D2B72" w14:textId="55E28179" w:rsidR="004D25D2" w:rsidRPr="003C2EB4" w:rsidRDefault="004D25D2" w:rsidP="004D25D2">
      <w:pPr>
        <w:snapToGrid w:val="0"/>
        <w:spacing w:beforeLines="50" w:before="180" w:line="276" w:lineRule="auto"/>
        <w:jc w:val="both"/>
        <w:rPr>
          <w:b/>
          <w:sz w:val="22"/>
          <w:szCs w:val="22"/>
          <w:u w:val="single"/>
        </w:rPr>
      </w:pPr>
      <w:r w:rsidRPr="003C2EB4">
        <w:rPr>
          <w:b/>
          <w:sz w:val="22"/>
          <w:szCs w:val="22"/>
          <w:u w:val="single"/>
        </w:rPr>
        <w:t xml:space="preserve">Issue </w:t>
      </w:r>
      <w:r>
        <w:rPr>
          <w:b/>
          <w:sz w:val="22"/>
          <w:szCs w:val="22"/>
          <w:u w:val="single"/>
        </w:rPr>
        <w:t>3</w:t>
      </w:r>
      <w:r w:rsidRPr="003C2EB4">
        <w:rPr>
          <w:b/>
          <w:sz w:val="22"/>
          <w:szCs w:val="22"/>
          <w:u w:val="single"/>
        </w:rPr>
        <w:t xml:space="preserve"> (</w:t>
      </w:r>
      <w:r>
        <w:rPr>
          <w:rFonts w:ascii="Times" w:eastAsia="Batang" w:hAnsi="Times" w:cs="Times"/>
          <w:b/>
          <w:u w:val="single"/>
          <w:lang w:eastAsia="zh-CN"/>
        </w:rPr>
        <w:t xml:space="preserve">Different </w:t>
      </w:r>
      <w:proofErr w:type="spellStart"/>
      <w:r>
        <w:rPr>
          <w:rFonts w:ascii="Times" w:eastAsia="Batang" w:hAnsi="Times" w:cs="Times"/>
          <w:b/>
          <w:u w:val="single"/>
          <w:lang w:eastAsia="zh-CN"/>
        </w:rPr>
        <w:t>CORESETPoolIndex</w:t>
      </w:r>
      <w:proofErr w:type="spellEnd"/>
      <w:r w:rsidRPr="003C2EB4">
        <w:rPr>
          <w:rFonts w:ascii="Times" w:eastAsia="Batang" w:hAnsi="Times" w:cs="Times"/>
          <w:b/>
          <w:u w:val="single"/>
          <w:lang w:eastAsia="zh-CN"/>
        </w:rPr>
        <w:t>)</w:t>
      </w:r>
    </w:p>
    <w:p w14:paraId="6D53E9A6" w14:textId="63CA4773" w:rsidR="009B2A93" w:rsidRPr="004D25D2" w:rsidRDefault="004D25D2" w:rsidP="00117A64">
      <w:pPr>
        <w:snapToGrid w:val="0"/>
        <w:spacing w:beforeLines="50" w:before="180" w:line="276" w:lineRule="auto"/>
        <w:jc w:val="both"/>
        <w:rPr>
          <w:sz w:val="22"/>
          <w:szCs w:val="22"/>
        </w:rPr>
      </w:pPr>
      <w:r>
        <w:rPr>
          <w:rFonts w:hint="eastAsia"/>
          <w:sz w:val="22"/>
          <w:szCs w:val="22"/>
        </w:rPr>
        <w:t>In Rel-1</w:t>
      </w:r>
      <w:r>
        <w:rPr>
          <w:sz w:val="22"/>
          <w:szCs w:val="22"/>
        </w:rPr>
        <w:t xml:space="preserve">6, </w:t>
      </w:r>
      <w:proofErr w:type="spellStart"/>
      <w:r>
        <w:rPr>
          <w:sz w:val="22"/>
          <w:szCs w:val="22"/>
        </w:rPr>
        <w:t>CORESETPoolIndex</w:t>
      </w:r>
      <w:proofErr w:type="spellEnd"/>
      <w:r>
        <w:rPr>
          <w:sz w:val="22"/>
          <w:szCs w:val="22"/>
        </w:rPr>
        <w:t xml:space="preserve"> is introduced for multi-DCI based </w:t>
      </w:r>
      <w:r w:rsidR="000D2380">
        <w:rPr>
          <w:sz w:val="22"/>
          <w:szCs w:val="22"/>
        </w:rPr>
        <w:t>PDSCH repetition</w:t>
      </w:r>
      <w:r w:rsidR="00851813">
        <w:rPr>
          <w:sz w:val="22"/>
          <w:szCs w:val="22"/>
        </w:rPr>
        <w:t xml:space="preserve">. </w:t>
      </w:r>
      <w:r w:rsidR="0004023E">
        <w:rPr>
          <w:sz w:val="22"/>
          <w:szCs w:val="22"/>
        </w:rPr>
        <w:t xml:space="preserve">For each TRP with association to </w:t>
      </w:r>
      <w:proofErr w:type="spellStart"/>
      <w:r w:rsidR="0004023E">
        <w:rPr>
          <w:sz w:val="22"/>
          <w:szCs w:val="22"/>
        </w:rPr>
        <w:t>CORESETPoolIndex</w:t>
      </w:r>
      <w:proofErr w:type="spellEnd"/>
      <w:r w:rsidR="0004023E">
        <w:rPr>
          <w:sz w:val="22"/>
          <w:szCs w:val="22"/>
        </w:rPr>
        <w:t>=0, or 1, HARQ-ACK codebook determination could be separately generated, and scrambling sequence for PDSCH scrambling or CRS rate matching will also be separately</w:t>
      </w:r>
      <w:r w:rsidR="00591919">
        <w:rPr>
          <w:sz w:val="22"/>
          <w:szCs w:val="22"/>
        </w:rPr>
        <w:t xml:space="preserve"> generated</w:t>
      </w:r>
      <w:r w:rsidR="0004023E">
        <w:rPr>
          <w:sz w:val="22"/>
          <w:szCs w:val="22"/>
        </w:rPr>
        <w:t>.</w:t>
      </w:r>
      <w:r w:rsidR="00591919">
        <w:rPr>
          <w:sz w:val="22"/>
          <w:szCs w:val="22"/>
        </w:rPr>
        <w:t xml:space="preserve"> When it comes to two linked PDCCH candidates in time domain in Rel-17 </w:t>
      </w:r>
      <w:proofErr w:type="spellStart"/>
      <w:r w:rsidR="00591919">
        <w:rPr>
          <w:sz w:val="22"/>
          <w:szCs w:val="22"/>
        </w:rPr>
        <w:t>FeMIMO</w:t>
      </w:r>
      <w:proofErr w:type="spellEnd"/>
      <w:r w:rsidR="00591919">
        <w:rPr>
          <w:sz w:val="22"/>
          <w:szCs w:val="22"/>
        </w:rPr>
        <w:t xml:space="preserve">, legacy implementation may need to modify. </w:t>
      </w:r>
      <w:r w:rsidR="003059BA">
        <w:rPr>
          <w:sz w:val="22"/>
          <w:szCs w:val="22"/>
        </w:rPr>
        <w:t xml:space="preserve">In our view, </w:t>
      </w:r>
      <w:r w:rsidR="00105035">
        <w:rPr>
          <w:sz w:val="22"/>
          <w:szCs w:val="22"/>
        </w:rPr>
        <w:t xml:space="preserve">regarding two linked PDCCH candidates associated with CORESET with different </w:t>
      </w:r>
      <w:proofErr w:type="spellStart"/>
      <w:r w:rsidR="00105035">
        <w:rPr>
          <w:sz w:val="22"/>
          <w:szCs w:val="22"/>
        </w:rPr>
        <w:t>CORESETPoolIndex</w:t>
      </w:r>
      <w:proofErr w:type="spellEnd"/>
      <w:r w:rsidR="00105035">
        <w:rPr>
          <w:sz w:val="22"/>
          <w:szCs w:val="22"/>
        </w:rPr>
        <w:t>, CO</w:t>
      </w:r>
      <w:r w:rsidR="003059BA">
        <w:rPr>
          <w:sz w:val="22"/>
          <w:szCs w:val="22"/>
        </w:rPr>
        <w:t xml:space="preserve">RESET with lowest CORESET ID or with lowest </w:t>
      </w:r>
      <w:proofErr w:type="spellStart"/>
      <w:r w:rsidR="003059BA">
        <w:rPr>
          <w:sz w:val="22"/>
          <w:szCs w:val="22"/>
        </w:rPr>
        <w:t>CORESETPoo</w:t>
      </w:r>
      <w:r w:rsidR="00077C68">
        <w:rPr>
          <w:sz w:val="22"/>
          <w:szCs w:val="22"/>
        </w:rPr>
        <w:t>lIndex</w:t>
      </w:r>
      <w:proofErr w:type="spellEnd"/>
      <w:r w:rsidR="00077C68">
        <w:rPr>
          <w:sz w:val="22"/>
          <w:szCs w:val="22"/>
        </w:rPr>
        <w:t xml:space="preserve">=0 can be considered as </w:t>
      </w:r>
      <w:r w:rsidR="003059BA">
        <w:rPr>
          <w:sz w:val="22"/>
          <w:szCs w:val="22"/>
        </w:rPr>
        <w:t xml:space="preserve">reference PDCCH candidate. </w:t>
      </w:r>
      <w:r w:rsidR="00105035">
        <w:rPr>
          <w:sz w:val="22"/>
          <w:szCs w:val="22"/>
        </w:rPr>
        <w:t>Alternatively, another logic is since this is non-related to timing aspect, earlier PDCCH c</w:t>
      </w:r>
      <w:r w:rsidR="00077C68">
        <w:rPr>
          <w:sz w:val="22"/>
          <w:szCs w:val="22"/>
        </w:rPr>
        <w:t xml:space="preserve">andidate can be considered as </w:t>
      </w:r>
      <w:r w:rsidR="00105035">
        <w:rPr>
          <w:sz w:val="22"/>
          <w:szCs w:val="22"/>
        </w:rPr>
        <w:t>reference PDCCH candidate.</w:t>
      </w:r>
    </w:p>
    <w:p w14:paraId="335E58A7" w14:textId="4121F36F" w:rsidR="00105035" w:rsidRDefault="00105035" w:rsidP="003059BA">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003059BA" w:rsidRPr="00DE2446">
        <w:rPr>
          <w:rFonts w:eastAsia="SimSun" w:hint="eastAsia"/>
          <w:b/>
          <w:bCs/>
          <w:sz w:val="22"/>
          <w:szCs w:val="22"/>
          <w:lang w:val="en-US" w:eastAsia="zh-CN"/>
        </w:rPr>
        <w:t xml:space="preserve">: </w:t>
      </w:r>
      <w:r w:rsidR="003059BA" w:rsidRPr="00DE2446">
        <w:rPr>
          <w:rFonts w:eastAsia="SimSun"/>
          <w:b/>
          <w:bCs/>
          <w:sz w:val="22"/>
          <w:szCs w:val="22"/>
          <w:lang w:val="en-US" w:eastAsia="zh-CN"/>
        </w:rPr>
        <w:tab/>
      </w:r>
      <w:r>
        <w:rPr>
          <w:rFonts w:eastAsia="SimSun"/>
          <w:b/>
          <w:bCs/>
          <w:sz w:val="22"/>
          <w:szCs w:val="22"/>
          <w:lang w:val="en-US" w:eastAsia="zh-CN"/>
        </w:rPr>
        <w:t xml:space="preserve">Regarding </w:t>
      </w:r>
      <w:r w:rsidRPr="00105035">
        <w:rPr>
          <w:rFonts w:eastAsia="SimSun"/>
          <w:b/>
          <w:bCs/>
          <w:sz w:val="22"/>
          <w:szCs w:val="22"/>
          <w:lang w:eastAsia="zh-CN"/>
        </w:rPr>
        <w:t xml:space="preserve">two linked PDCCH candidates associated with CORESET with different </w:t>
      </w:r>
      <w:proofErr w:type="spellStart"/>
      <w:r w:rsidRPr="00105035">
        <w:rPr>
          <w:rFonts w:eastAsia="SimSun"/>
          <w:b/>
          <w:bCs/>
          <w:sz w:val="22"/>
          <w:szCs w:val="22"/>
          <w:lang w:eastAsia="zh-CN"/>
        </w:rPr>
        <w:t>CORESETPoolIndex</w:t>
      </w:r>
      <w:proofErr w:type="spellEnd"/>
      <w:r w:rsidR="003059BA">
        <w:rPr>
          <w:rFonts w:eastAsia="SimSun"/>
          <w:b/>
          <w:bCs/>
          <w:sz w:val="22"/>
          <w:szCs w:val="22"/>
          <w:lang w:val="en-US" w:eastAsia="zh-CN"/>
        </w:rPr>
        <w:t xml:space="preserve">, </w:t>
      </w:r>
    </w:p>
    <w:p w14:paraId="53CF3140" w14:textId="58842C41" w:rsidR="003059BA" w:rsidRPr="00105035" w:rsidRDefault="00105035" w:rsidP="00105035">
      <w:pPr>
        <w:pStyle w:val="aa"/>
        <w:numPr>
          <w:ilvl w:val="0"/>
          <w:numId w:val="15"/>
        </w:numPr>
        <w:ind w:leftChars="0"/>
        <w:jc w:val="both"/>
        <w:rPr>
          <w:b/>
          <w:sz w:val="22"/>
          <w:szCs w:val="22"/>
          <w:u w:val="single"/>
          <w:lang w:val="en-US"/>
        </w:rPr>
      </w:pPr>
      <w:r>
        <w:rPr>
          <w:rFonts w:eastAsiaTheme="minorEastAsia"/>
          <w:b/>
          <w:bCs/>
          <w:sz w:val="22"/>
          <w:szCs w:val="22"/>
          <w:lang w:val="en-US" w:eastAsia="zh-TW"/>
        </w:rPr>
        <w:lastRenderedPageBreak/>
        <w:t xml:space="preserve">Alt1: </w:t>
      </w:r>
      <w:r>
        <w:rPr>
          <w:rFonts w:eastAsia="SimSun"/>
          <w:b/>
          <w:bCs/>
          <w:sz w:val="22"/>
          <w:szCs w:val="22"/>
          <w:lang w:val="en-US" w:eastAsia="zh-CN"/>
        </w:rPr>
        <w:t>a reference PDCCH candidate is</w:t>
      </w:r>
      <w:r>
        <w:rPr>
          <w:rFonts w:eastAsiaTheme="minorEastAsia" w:hint="eastAsia"/>
          <w:b/>
          <w:bCs/>
          <w:sz w:val="22"/>
          <w:szCs w:val="22"/>
          <w:lang w:val="en-US" w:eastAsia="zh-TW"/>
        </w:rPr>
        <w:t xml:space="preserve"> </w:t>
      </w:r>
      <w:r w:rsidR="00BC0773">
        <w:rPr>
          <w:rFonts w:eastAsiaTheme="minorEastAsia"/>
          <w:b/>
          <w:bCs/>
          <w:sz w:val="22"/>
          <w:szCs w:val="22"/>
          <w:lang w:val="en-US" w:eastAsia="zh-TW"/>
        </w:rPr>
        <w:t xml:space="preserve">determined </w:t>
      </w:r>
      <w:r>
        <w:rPr>
          <w:rFonts w:eastAsiaTheme="minorEastAsia"/>
          <w:b/>
          <w:bCs/>
          <w:sz w:val="22"/>
          <w:szCs w:val="22"/>
          <w:lang w:val="en-US" w:eastAsia="zh-TW"/>
        </w:rPr>
        <w:t xml:space="preserve">from CORESET with lower CORESET ID or lower </w:t>
      </w:r>
      <w:proofErr w:type="spellStart"/>
      <w:r>
        <w:rPr>
          <w:rFonts w:eastAsiaTheme="minorEastAsia"/>
          <w:b/>
          <w:bCs/>
          <w:sz w:val="22"/>
          <w:szCs w:val="22"/>
          <w:lang w:val="en-US" w:eastAsia="zh-TW"/>
        </w:rPr>
        <w:t>CORESETPoolIndex</w:t>
      </w:r>
      <w:proofErr w:type="spellEnd"/>
    </w:p>
    <w:p w14:paraId="31950C04" w14:textId="13EA2E72" w:rsidR="00105035" w:rsidRPr="00105035" w:rsidRDefault="00105035" w:rsidP="00105035">
      <w:pPr>
        <w:pStyle w:val="aa"/>
        <w:numPr>
          <w:ilvl w:val="0"/>
          <w:numId w:val="15"/>
        </w:numPr>
        <w:ind w:leftChars="0"/>
        <w:jc w:val="both"/>
        <w:rPr>
          <w:rFonts w:eastAsia="SimSun"/>
          <w:b/>
          <w:bCs/>
          <w:sz w:val="22"/>
          <w:szCs w:val="22"/>
          <w:lang w:val="en-US" w:eastAsia="zh-CN"/>
        </w:rPr>
      </w:pPr>
      <w:r>
        <w:rPr>
          <w:rFonts w:eastAsiaTheme="minorEastAsia"/>
          <w:b/>
          <w:bCs/>
          <w:sz w:val="22"/>
          <w:szCs w:val="22"/>
          <w:lang w:val="en-US" w:eastAsia="zh-TW"/>
        </w:rPr>
        <w:t xml:space="preserve">Alt2: </w:t>
      </w:r>
      <w:r>
        <w:rPr>
          <w:rFonts w:eastAsia="SimSun"/>
          <w:b/>
          <w:bCs/>
          <w:sz w:val="22"/>
          <w:szCs w:val="22"/>
          <w:lang w:val="en-US" w:eastAsia="zh-CN"/>
        </w:rPr>
        <w:t>a reference PDCCH candidate is</w:t>
      </w:r>
      <w:r>
        <w:rPr>
          <w:rFonts w:eastAsiaTheme="minorEastAsia" w:hint="eastAsia"/>
          <w:b/>
          <w:bCs/>
          <w:sz w:val="22"/>
          <w:szCs w:val="22"/>
          <w:lang w:val="en-US" w:eastAsia="zh-TW"/>
        </w:rPr>
        <w:t xml:space="preserve"> </w:t>
      </w:r>
      <w:r>
        <w:rPr>
          <w:rFonts w:eastAsiaTheme="minorEastAsia"/>
          <w:b/>
          <w:bCs/>
          <w:sz w:val="22"/>
          <w:szCs w:val="22"/>
          <w:lang w:val="en-US" w:eastAsia="zh-TW"/>
        </w:rPr>
        <w:t>e</w:t>
      </w:r>
      <w:r>
        <w:rPr>
          <w:rFonts w:eastAsiaTheme="minorEastAsia" w:hint="eastAsia"/>
          <w:b/>
          <w:bCs/>
          <w:sz w:val="22"/>
          <w:szCs w:val="22"/>
          <w:lang w:val="en-US" w:eastAsia="zh-TW"/>
        </w:rPr>
        <w:t xml:space="preserve">arlier PDCCH </w:t>
      </w:r>
      <w:r>
        <w:rPr>
          <w:rFonts w:eastAsiaTheme="minorEastAsia"/>
          <w:b/>
          <w:bCs/>
          <w:sz w:val="22"/>
          <w:szCs w:val="22"/>
          <w:lang w:val="en-US" w:eastAsia="zh-TW"/>
        </w:rPr>
        <w:t>candidate</w:t>
      </w:r>
    </w:p>
    <w:p w14:paraId="428EE5C1" w14:textId="04CF55CB" w:rsidR="00724AE7" w:rsidRPr="003C2EB4" w:rsidRDefault="00724AE7" w:rsidP="00724AE7">
      <w:pPr>
        <w:snapToGrid w:val="0"/>
        <w:spacing w:beforeLines="50" w:before="180" w:line="276" w:lineRule="auto"/>
        <w:jc w:val="both"/>
        <w:rPr>
          <w:b/>
          <w:sz w:val="22"/>
          <w:szCs w:val="22"/>
          <w:u w:val="single"/>
        </w:rPr>
      </w:pPr>
      <w:r w:rsidRPr="003C2EB4">
        <w:rPr>
          <w:b/>
          <w:sz w:val="22"/>
          <w:szCs w:val="22"/>
          <w:u w:val="single"/>
        </w:rPr>
        <w:t xml:space="preserve">Issue </w:t>
      </w:r>
      <w:r w:rsidR="00A174F3">
        <w:rPr>
          <w:b/>
          <w:sz w:val="22"/>
          <w:szCs w:val="22"/>
          <w:u w:val="single"/>
        </w:rPr>
        <w:t>4</w:t>
      </w:r>
      <w:r w:rsidRPr="003C2EB4">
        <w:rPr>
          <w:b/>
          <w:sz w:val="22"/>
          <w:szCs w:val="22"/>
          <w:u w:val="single"/>
        </w:rPr>
        <w:t xml:space="preserve"> (</w:t>
      </w:r>
      <w:r w:rsidR="00F423B0">
        <w:rPr>
          <w:rFonts w:ascii="Times" w:eastAsia="Batang" w:hAnsi="Times" w:cs="Times"/>
          <w:b/>
          <w:u w:val="single"/>
          <w:lang w:eastAsia="zh-CN"/>
        </w:rPr>
        <w:t>SPS PDSCH cancelation</w:t>
      </w:r>
      <w:r w:rsidRPr="003C2EB4">
        <w:rPr>
          <w:rFonts w:ascii="Times" w:eastAsia="Batang" w:hAnsi="Times" w:cs="Times"/>
          <w:b/>
          <w:u w:val="single"/>
          <w:lang w:eastAsia="zh-CN"/>
        </w:rPr>
        <w:t>)</w:t>
      </w:r>
    </w:p>
    <w:p w14:paraId="5F4A3B97" w14:textId="07B97F6B" w:rsidR="003D306E" w:rsidRDefault="003D306E" w:rsidP="003D306E">
      <w:pPr>
        <w:snapToGrid w:val="0"/>
        <w:spacing w:beforeLines="50" w:before="180" w:line="276" w:lineRule="auto"/>
        <w:jc w:val="both"/>
        <w:rPr>
          <w:sz w:val="22"/>
          <w:szCs w:val="22"/>
        </w:rPr>
      </w:pPr>
      <w:r>
        <w:rPr>
          <w:sz w:val="22"/>
          <w:szCs w:val="22"/>
        </w:rPr>
        <w:t xml:space="preserve">On restriction exists for </w:t>
      </w:r>
      <w:r w:rsidR="00F423B0">
        <w:rPr>
          <w:sz w:val="22"/>
          <w:szCs w:val="22"/>
        </w:rPr>
        <w:t xml:space="preserve">SPS </w:t>
      </w:r>
      <w:r>
        <w:rPr>
          <w:sz w:val="22"/>
          <w:szCs w:val="22"/>
        </w:rPr>
        <w:t xml:space="preserve">PDSCH </w:t>
      </w:r>
      <w:r w:rsidR="00F423B0">
        <w:rPr>
          <w:sz w:val="22"/>
          <w:szCs w:val="22"/>
        </w:rPr>
        <w:t>cancelation due to scheduled PDSCH</w:t>
      </w:r>
      <w:r>
        <w:rPr>
          <w:sz w:val="22"/>
          <w:szCs w:val="22"/>
        </w:rPr>
        <w:t xml:space="preserve"> according to TS 38.214 below.</w:t>
      </w:r>
      <w:r w:rsidR="00F423B0">
        <w:rPr>
          <w:sz w:val="22"/>
          <w:szCs w:val="22"/>
        </w:rPr>
        <w:t xml:space="preserve"> In other words, </w:t>
      </w:r>
      <w:r w:rsidR="004C0704">
        <w:rPr>
          <w:sz w:val="22"/>
          <w:szCs w:val="22"/>
        </w:rPr>
        <w:t>PDCCH for scheduling PDSCH which is overlapped with SPS PDSCH needs to be 14 symbol</w:t>
      </w:r>
      <w:r w:rsidR="004C5D4F">
        <w:rPr>
          <w:sz w:val="22"/>
          <w:szCs w:val="22"/>
        </w:rPr>
        <w:t>s</w:t>
      </w:r>
      <w:r w:rsidR="004C0704">
        <w:rPr>
          <w:sz w:val="22"/>
          <w:szCs w:val="22"/>
        </w:rPr>
        <w:t xml:space="preserve"> earlier than SPS PDSCH. </w:t>
      </w:r>
    </w:p>
    <w:tbl>
      <w:tblPr>
        <w:tblStyle w:val="af0"/>
        <w:tblW w:w="0" w:type="auto"/>
        <w:tblLook w:val="04A0" w:firstRow="1" w:lastRow="0" w:firstColumn="1" w:lastColumn="0" w:noHBand="0" w:noVBand="1"/>
      </w:tblPr>
      <w:tblGrid>
        <w:gridCol w:w="9488"/>
      </w:tblGrid>
      <w:tr w:rsidR="00F423B0" w14:paraId="50CF4522" w14:textId="77777777" w:rsidTr="00F423B0">
        <w:tc>
          <w:tcPr>
            <w:tcW w:w="9488" w:type="dxa"/>
          </w:tcPr>
          <w:p w14:paraId="29323F77" w14:textId="77777777" w:rsidR="004C5D4F" w:rsidRPr="004C5D4F" w:rsidRDefault="004C5D4F" w:rsidP="004C5D4F">
            <w:pPr>
              <w:snapToGrid w:val="0"/>
              <w:spacing w:beforeLines="50" w:before="180" w:line="276" w:lineRule="auto"/>
              <w:jc w:val="both"/>
              <w:rPr>
                <w:b/>
                <w:sz w:val="22"/>
                <w:szCs w:val="22"/>
                <w:u w:val="single"/>
              </w:rPr>
            </w:pPr>
            <w:r w:rsidRPr="004C5D4F">
              <w:rPr>
                <w:b/>
                <w:sz w:val="22"/>
                <w:szCs w:val="22"/>
                <w:u w:val="single"/>
              </w:rPr>
              <w:t>TS 38.214</w:t>
            </w:r>
          </w:p>
          <w:p w14:paraId="49C6203B" w14:textId="57B4ABF4" w:rsidR="00F423B0" w:rsidRPr="00F423B0" w:rsidRDefault="00F423B0" w:rsidP="00F423B0">
            <w:pPr>
              <w:overflowPunct/>
              <w:autoSpaceDE/>
              <w:autoSpaceDN/>
              <w:adjustRightInd/>
              <w:textAlignment w:val="auto"/>
              <w:rPr>
                <w:rFonts w:eastAsia="SimSun"/>
                <w:color w:val="000000"/>
                <w:kern w:val="2"/>
                <w:lang w:eastAsia="zh-CN"/>
              </w:rPr>
            </w:pPr>
            <w:r w:rsidRPr="00F423B0">
              <w:rPr>
                <w:rFonts w:eastAsia="SimSun"/>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tc>
      </w:tr>
    </w:tbl>
    <w:p w14:paraId="17E169E5" w14:textId="66832A85" w:rsidR="00547B58" w:rsidRDefault="00547B58" w:rsidP="00547B58">
      <w:pPr>
        <w:snapToGrid w:val="0"/>
        <w:spacing w:beforeLines="50" w:before="180" w:line="276" w:lineRule="auto"/>
        <w:jc w:val="both"/>
        <w:rPr>
          <w:sz w:val="22"/>
          <w:szCs w:val="22"/>
        </w:rPr>
      </w:pPr>
      <w:r>
        <w:rPr>
          <w:sz w:val="22"/>
          <w:szCs w:val="22"/>
        </w:rPr>
        <w:t>Since the earlier PDCCH candidate may be miss detected by the UE, if we choo</w:t>
      </w:r>
      <w:r w:rsidR="00077C68">
        <w:rPr>
          <w:sz w:val="22"/>
          <w:szCs w:val="22"/>
        </w:rPr>
        <w:t xml:space="preserve">se earlier PDCCH candidate as </w:t>
      </w:r>
      <w:r>
        <w:rPr>
          <w:sz w:val="22"/>
          <w:szCs w:val="22"/>
        </w:rPr>
        <w:t xml:space="preserve">reference PDCCH candidate, it may somehow violate this restriction. Thus, we propose to </w:t>
      </w:r>
      <w:r w:rsidR="00077C68">
        <w:rPr>
          <w:sz w:val="22"/>
          <w:szCs w:val="22"/>
        </w:rPr>
        <w:t xml:space="preserve">use latter PDCCH candidate as </w:t>
      </w:r>
      <w:r>
        <w:rPr>
          <w:sz w:val="22"/>
          <w:szCs w:val="22"/>
        </w:rPr>
        <w:t>reference PDCCH candidate for determining SPS PDSCH cancelation.</w:t>
      </w:r>
    </w:p>
    <w:p w14:paraId="14461EE5" w14:textId="2D4C2D65" w:rsidR="00547B58" w:rsidRDefault="00A174F3" w:rsidP="00547B58">
      <w:pPr>
        <w:ind w:left="1533" w:hangingChars="694" w:hanging="1533"/>
        <w:jc w:val="both"/>
        <w:rPr>
          <w:rFonts w:eastAsia="SimSun"/>
          <w:b/>
          <w:bCs/>
          <w:sz w:val="22"/>
          <w:szCs w:val="22"/>
          <w:lang w:val="en-US" w:eastAsia="zh-CN"/>
        </w:rPr>
      </w:pPr>
      <w:r>
        <w:rPr>
          <w:rFonts w:eastAsia="SimSun"/>
          <w:b/>
          <w:bCs/>
          <w:sz w:val="22"/>
          <w:szCs w:val="22"/>
          <w:lang w:val="en-US" w:eastAsia="zh-CN"/>
        </w:rPr>
        <w:t>Proposal 4</w:t>
      </w:r>
      <w:r w:rsidR="00547B58" w:rsidRPr="00DE2446">
        <w:rPr>
          <w:rFonts w:eastAsia="SimSun" w:hint="eastAsia"/>
          <w:b/>
          <w:bCs/>
          <w:sz w:val="22"/>
          <w:szCs w:val="22"/>
          <w:lang w:val="en-US" w:eastAsia="zh-CN"/>
        </w:rPr>
        <w:t xml:space="preserve">: </w:t>
      </w:r>
      <w:r w:rsidR="00547B58" w:rsidRPr="00DE2446">
        <w:rPr>
          <w:rFonts w:eastAsia="SimSun"/>
          <w:b/>
          <w:bCs/>
          <w:sz w:val="22"/>
          <w:szCs w:val="22"/>
          <w:lang w:val="en-US" w:eastAsia="zh-CN"/>
        </w:rPr>
        <w:tab/>
      </w:r>
      <w:r w:rsidR="00547B58">
        <w:rPr>
          <w:rFonts w:eastAsia="SimSun"/>
          <w:b/>
          <w:bCs/>
          <w:sz w:val="22"/>
          <w:szCs w:val="22"/>
          <w:lang w:val="en-US" w:eastAsia="zh-CN"/>
        </w:rPr>
        <w:t xml:space="preserve">Regarding SPS PDSCH cancelation by scheduled PDSCH, latter PDCCH candidate among the two linked PDCCH candidates in time domain is </w:t>
      </w:r>
      <w:r w:rsidR="00BC0773">
        <w:rPr>
          <w:rFonts w:eastAsia="SimSun"/>
          <w:b/>
          <w:bCs/>
          <w:sz w:val="22"/>
          <w:szCs w:val="22"/>
          <w:lang w:val="en-US" w:eastAsia="zh-CN"/>
        </w:rPr>
        <w:t xml:space="preserve">proposed as </w:t>
      </w:r>
      <w:r w:rsidR="00547B58">
        <w:rPr>
          <w:rFonts w:eastAsia="SimSun"/>
          <w:b/>
          <w:bCs/>
          <w:sz w:val="22"/>
          <w:szCs w:val="22"/>
          <w:lang w:val="en-US" w:eastAsia="zh-CN"/>
        </w:rPr>
        <w:t xml:space="preserve">the reference PDCCH candidate. </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4705F3A0" w14:textId="77777777" w:rsidR="00DC5DE7" w:rsidRPr="00CC5BC3" w:rsidRDefault="00DC5DE7" w:rsidP="00DC5DE7">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PDSCH mapping type B including </w:t>
      </w:r>
      <w:r w:rsidRPr="005A6F39">
        <w:rPr>
          <w:rFonts w:eastAsia="SimSun"/>
          <w:b/>
          <w:bCs/>
          <w:i/>
          <w:sz w:val="22"/>
          <w:szCs w:val="22"/>
          <w:lang w:val="de-AT" w:eastAsia="zh-CN"/>
        </w:rPr>
        <w:t>referenceOfSLIVDCI-1-2</w:t>
      </w:r>
      <w:r>
        <w:rPr>
          <w:rFonts w:eastAsia="SimSun"/>
          <w:b/>
          <w:bCs/>
          <w:sz w:val="22"/>
          <w:szCs w:val="22"/>
          <w:lang w:val="en-US" w:eastAsia="zh-CN"/>
        </w:rPr>
        <w:t xml:space="preserve">, latter PDCCH candidate among the two linked PDCCH candidates in time domain is proposed as the reference PDCCH candidate. </w:t>
      </w:r>
    </w:p>
    <w:p w14:paraId="4A601592" w14:textId="3D9B4F3F" w:rsidR="00DC5DE7" w:rsidRPr="00CC5BC3" w:rsidRDefault="00DC5DE7" w:rsidP="00DC5DE7">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w:t>
      </w:r>
      <w:r w:rsidRPr="00846764">
        <w:rPr>
          <w:rFonts w:eastAsia="SimSun"/>
          <w:b/>
          <w:bCs/>
          <w:sz w:val="22"/>
          <w:szCs w:val="22"/>
          <w:lang w:eastAsia="zh-CN"/>
        </w:rPr>
        <w:t xml:space="preserve">DCI format 1_0, DCI format 1_1, DCI format 1_2 </w:t>
      </w:r>
      <w:r>
        <w:rPr>
          <w:rFonts w:eastAsia="SimSun"/>
          <w:b/>
          <w:bCs/>
          <w:sz w:val="22"/>
          <w:szCs w:val="22"/>
          <w:lang w:eastAsia="zh-CN"/>
        </w:rPr>
        <w:t>without</w:t>
      </w:r>
      <w:r w:rsidRPr="00846764">
        <w:rPr>
          <w:rFonts w:eastAsia="SimSun"/>
          <w:b/>
          <w:bCs/>
          <w:sz w:val="22"/>
          <w:szCs w:val="22"/>
          <w:lang w:eastAsia="zh-CN"/>
        </w:rPr>
        <w:t xml:space="preserve"> TCI field</w:t>
      </w:r>
      <w:r>
        <w:rPr>
          <w:rFonts w:eastAsia="SimSun"/>
          <w:b/>
          <w:bCs/>
          <w:sz w:val="22"/>
          <w:szCs w:val="22"/>
          <w:lang w:eastAsia="zh-CN"/>
        </w:rPr>
        <w:t xml:space="preserve">, </w:t>
      </w:r>
      <w:r>
        <w:rPr>
          <w:rFonts w:eastAsia="SimSun"/>
          <w:b/>
          <w:bCs/>
          <w:sz w:val="22"/>
          <w:szCs w:val="22"/>
          <w:lang w:val="en-US" w:eastAsia="zh-CN"/>
        </w:rPr>
        <w:t xml:space="preserve">latter PDCCH candidate among the two linked PDCCH candidates in time domain is proposed as the reference PDCCH candidate. </w:t>
      </w:r>
    </w:p>
    <w:p w14:paraId="632850B6" w14:textId="77777777" w:rsidR="00DC5DE7" w:rsidRDefault="00DC5DE7" w:rsidP="00DC5DE7">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w:t>
      </w:r>
      <w:r w:rsidRPr="00105035">
        <w:rPr>
          <w:rFonts w:eastAsia="SimSun"/>
          <w:b/>
          <w:bCs/>
          <w:sz w:val="22"/>
          <w:szCs w:val="22"/>
          <w:lang w:eastAsia="zh-CN"/>
        </w:rPr>
        <w:t xml:space="preserve">two linked PDCCH candidates associated with CORESET with different </w:t>
      </w:r>
      <w:proofErr w:type="spellStart"/>
      <w:r w:rsidRPr="00105035">
        <w:rPr>
          <w:rFonts w:eastAsia="SimSun"/>
          <w:b/>
          <w:bCs/>
          <w:sz w:val="22"/>
          <w:szCs w:val="22"/>
          <w:lang w:eastAsia="zh-CN"/>
        </w:rPr>
        <w:t>CORESETPoolIndex</w:t>
      </w:r>
      <w:proofErr w:type="spellEnd"/>
      <w:r>
        <w:rPr>
          <w:rFonts w:eastAsia="SimSun"/>
          <w:b/>
          <w:bCs/>
          <w:sz w:val="22"/>
          <w:szCs w:val="22"/>
          <w:lang w:val="en-US" w:eastAsia="zh-CN"/>
        </w:rPr>
        <w:t xml:space="preserve">, </w:t>
      </w:r>
    </w:p>
    <w:p w14:paraId="1CAD4BAF" w14:textId="68B71C04" w:rsidR="00DC5DE7" w:rsidRPr="00105035" w:rsidRDefault="00DC5DE7" w:rsidP="00DC5DE7">
      <w:pPr>
        <w:pStyle w:val="aa"/>
        <w:numPr>
          <w:ilvl w:val="0"/>
          <w:numId w:val="15"/>
        </w:numPr>
        <w:ind w:leftChars="0"/>
        <w:jc w:val="both"/>
        <w:rPr>
          <w:b/>
          <w:sz w:val="22"/>
          <w:szCs w:val="22"/>
          <w:u w:val="single"/>
          <w:lang w:val="en-US"/>
        </w:rPr>
      </w:pPr>
      <w:r>
        <w:rPr>
          <w:rFonts w:eastAsiaTheme="minorEastAsia"/>
          <w:b/>
          <w:bCs/>
          <w:sz w:val="22"/>
          <w:szCs w:val="22"/>
          <w:lang w:val="en-US" w:eastAsia="zh-TW"/>
        </w:rPr>
        <w:t xml:space="preserve">Alt1: </w:t>
      </w:r>
      <w:r>
        <w:rPr>
          <w:rFonts w:eastAsia="SimSun"/>
          <w:b/>
          <w:bCs/>
          <w:sz w:val="22"/>
          <w:szCs w:val="22"/>
          <w:lang w:val="en-US" w:eastAsia="zh-CN"/>
        </w:rPr>
        <w:t>a reference PDCCH candidate is</w:t>
      </w:r>
      <w:r>
        <w:rPr>
          <w:rFonts w:eastAsiaTheme="minorEastAsia" w:hint="eastAsia"/>
          <w:b/>
          <w:bCs/>
          <w:sz w:val="22"/>
          <w:szCs w:val="22"/>
          <w:lang w:val="en-US" w:eastAsia="zh-TW"/>
        </w:rPr>
        <w:t xml:space="preserve"> </w:t>
      </w:r>
      <w:r w:rsidR="00BC0773">
        <w:rPr>
          <w:rFonts w:eastAsiaTheme="minorEastAsia"/>
          <w:b/>
          <w:bCs/>
          <w:sz w:val="22"/>
          <w:szCs w:val="22"/>
          <w:lang w:val="en-US" w:eastAsia="zh-TW"/>
        </w:rPr>
        <w:t xml:space="preserve">determined </w:t>
      </w:r>
      <w:r>
        <w:rPr>
          <w:rFonts w:eastAsiaTheme="minorEastAsia"/>
          <w:b/>
          <w:bCs/>
          <w:sz w:val="22"/>
          <w:szCs w:val="22"/>
          <w:lang w:val="en-US" w:eastAsia="zh-TW"/>
        </w:rPr>
        <w:t xml:space="preserve">from CORESET with lower CORESET ID or lower </w:t>
      </w:r>
      <w:proofErr w:type="spellStart"/>
      <w:r>
        <w:rPr>
          <w:rFonts w:eastAsiaTheme="minorEastAsia"/>
          <w:b/>
          <w:bCs/>
          <w:sz w:val="22"/>
          <w:szCs w:val="22"/>
          <w:lang w:val="en-US" w:eastAsia="zh-TW"/>
        </w:rPr>
        <w:t>CORESETPoolIndex</w:t>
      </w:r>
      <w:proofErr w:type="spellEnd"/>
    </w:p>
    <w:p w14:paraId="3F3D2BD3" w14:textId="77777777" w:rsidR="00DC5DE7" w:rsidRPr="00105035" w:rsidRDefault="00DC5DE7" w:rsidP="00DC5DE7">
      <w:pPr>
        <w:pStyle w:val="aa"/>
        <w:numPr>
          <w:ilvl w:val="0"/>
          <w:numId w:val="15"/>
        </w:numPr>
        <w:ind w:leftChars="0"/>
        <w:jc w:val="both"/>
        <w:rPr>
          <w:rFonts w:eastAsia="SimSun"/>
          <w:b/>
          <w:bCs/>
          <w:sz w:val="22"/>
          <w:szCs w:val="22"/>
          <w:lang w:val="en-US" w:eastAsia="zh-CN"/>
        </w:rPr>
      </w:pPr>
      <w:r>
        <w:rPr>
          <w:rFonts w:eastAsiaTheme="minorEastAsia"/>
          <w:b/>
          <w:bCs/>
          <w:sz w:val="22"/>
          <w:szCs w:val="22"/>
          <w:lang w:val="en-US" w:eastAsia="zh-TW"/>
        </w:rPr>
        <w:lastRenderedPageBreak/>
        <w:t xml:space="preserve">Alt2: </w:t>
      </w:r>
      <w:r>
        <w:rPr>
          <w:rFonts w:eastAsia="SimSun"/>
          <w:b/>
          <w:bCs/>
          <w:sz w:val="22"/>
          <w:szCs w:val="22"/>
          <w:lang w:val="en-US" w:eastAsia="zh-CN"/>
        </w:rPr>
        <w:t>a reference PDCCH candidate is</w:t>
      </w:r>
      <w:r>
        <w:rPr>
          <w:rFonts w:eastAsiaTheme="minorEastAsia" w:hint="eastAsia"/>
          <w:b/>
          <w:bCs/>
          <w:sz w:val="22"/>
          <w:szCs w:val="22"/>
          <w:lang w:val="en-US" w:eastAsia="zh-TW"/>
        </w:rPr>
        <w:t xml:space="preserve"> </w:t>
      </w:r>
      <w:r>
        <w:rPr>
          <w:rFonts w:eastAsiaTheme="minorEastAsia"/>
          <w:b/>
          <w:bCs/>
          <w:sz w:val="22"/>
          <w:szCs w:val="22"/>
          <w:lang w:val="en-US" w:eastAsia="zh-TW"/>
        </w:rPr>
        <w:t>e</w:t>
      </w:r>
      <w:r>
        <w:rPr>
          <w:rFonts w:eastAsiaTheme="minorEastAsia" w:hint="eastAsia"/>
          <w:b/>
          <w:bCs/>
          <w:sz w:val="22"/>
          <w:szCs w:val="22"/>
          <w:lang w:val="en-US" w:eastAsia="zh-TW"/>
        </w:rPr>
        <w:t xml:space="preserve">arlier PDCCH </w:t>
      </w:r>
      <w:r>
        <w:rPr>
          <w:rFonts w:eastAsiaTheme="minorEastAsia"/>
          <w:b/>
          <w:bCs/>
          <w:sz w:val="22"/>
          <w:szCs w:val="22"/>
          <w:lang w:val="en-US" w:eastAsia="zh-TW"/>
        </w:rPr>
        <w:t>candidate</w:t>
      </w:r>
    </w:p>
    <w:p w14:paraId="28C720C9" w14:textId="2B28C6A2" w:rsidR="00DC5DE7" w:rsidRDefault="00DC5DE7" w:rsidP="00DC5DE7">
      <w:pPr>
        <w:ind w:left="1533" w:hangingChars="694" w:hanging="1533"/>
        <w:jc w:val="both"/>
        <w:rPr>
          <w:rFonts w:eastAsia="SimSun"/>
          <w:b/>
          <w:bCs/>
          <w:sz w:val="22"/>
          <w:szCs w:val="22"/>
          <w:lang w:val="en-US" w:eastAsia="zh-CN"/>
        </w:rPr>
      </w:pPr>
      <w:r>
        <w:rPr>
          <w:rFonts w:eastAsia="SimSun"/>
          <w:b/>
          <w:bCs/>
          <w:sz w:val="22"/>
          <w:szCs w:val="22"/>
          <w:lang w:val="en-US" w:eastAsia="zh-CN"/>
        </w:rPr>
        <w:t>Proposal 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SPS PDSCH cancelation by scheduled PDSCH, latter PDCCH candidate among the two linked PDCCH candidates in time domain is </w:t>
      </w:r>
      <w:r w:rsidR="00BC0773">
        <w:rPr>
          <w:rFonts w:eastAsia="SimSun"/>
          <w:b/>
          <w:bCs/>
          <w:sz w:val="22"/>
          <w:szCs w:val="22"/>
          <w:lang w:val="en-US" w:eastAsia="zh-CN"/>
        </w:rPr>
        <w:t xml:space="preserve">proposed as </w:t>
      </w:r>
      <w:r>
        <w:rPr>
          <w:rFonts w:eastAsia="SimSun"/>
          <w:b/>
          <w:bCs/>
          <w:sz w:val="22"/>
          <w:szCs w:val="22"/>
          <w:lang w:val="en-US" w:eastAsia="zh-CN"/>
        </w:rPr>
        <w:t xml:space="preserve">the reference PDCCH candidate. </w:t>
      </w:r>
    </w:p>
    <w:p w14:paraId="42ACB8CD" w14:textId="0A6104E8" w:rsidR="00CE6651" w:rsidRPr="00DC5DE7" w:rsidRDefault="00CE6651" w:rsidP="00DC5DE7">
      <w:pPr>
        <w:ind w:left="2223" w:hangingChars="694" w:hanging="2223"/>
        <w:jc w:val="both"/>
        <w:rPr>
          <w:rFonts w:cs="Arial"/>
          <w:b/>
          <w:smallCaps/>
          <w:sz w:val="32"/>
          <w:szCs w:val="32"/>
          <w:lang w:val="en-US"/>
        </w:rPr>
      </w:pPr>
    </w:p>
    <w:sectPr w:rsidR="00CE6651" w:rsidRPr="00DC5DE7"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CFC10" w14:textId="77777777" w:rsidR="00A745D8" w:rsidRDefault="00A745D8" w:rsidP="00CE6651">
      <w:pPr>
        <w:spacing w:after="0"/>
      </w:pPr>
      <w:r>
        <w:separator/>
      </w:r>
    </w:p>
  </w:endnote>
  <w:endnote w:type="continuationSeparator" w:id="0">
    <w:p w14:paraId="4F37BE99" w14:textId="77777777" w:rsidR="00A745D8" w:rsidRDefault="00A745D8"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3CC3" w14:textId="77777777" w:rsidR="00A745D8" w:rsidRDefault="00A745D8" w:rsidP="00CE6651">
      <w:pPr>
        <w:spacing w:after="0"/>
      </w:pPr>
      <w:r>
        <w:separator/>
      </w:r>
    </w:p>
  </w:footnote>
  <w:footnote w:type="continuationSeparator" w:id="0">
    <w:p w14:paraId="202DFACB" w14:textId="77777777" w:rsidR="00A745D8" w:rsidRDefault="00A745D8"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F684C"/>
    <w:multiLevelType w:val="hybridMultilevel"/>
    <w:tmpl w:val="F348D75E"/>
    <w:lvl w:ilvl="0" w:tplc="04090001">
      <w:start w:val="1"/>
      <w:numFmt w:val="bullet"/>
      <w:lvlText w:val=""/>
      <w:lvlJc w:val="left"/>
      <w:pPr>
        <w:ind w:left="2017" w:hanging="480"/>
      </w:pPr>
      <w:rPr>
        <w:rFonts w:ascii="Wingdings" w:hAnsi="Wingdings" w:hint="default"/>
      </w:rPr>
    </w:lvl>
    <w:lvl w:ilvl="1" w:tplc="04090003" w:tentative="1">
      <w:start w:val="1"/>
      <w:numFmt w:val="bullet"/>
      <w:lvlText w:val=""/>
      <w:lvlJc w:val="left"/>
      <w:pPr>
        <w:ind w:left="2497" w:hanging="480"/>
      </w:pPr>
      <w:rPr>
        <w:rFonts w:ascii="Wingdings" w:hAnsi="Wingdings" w:hint="default"/>
      </w:rPr>
    </w:lvl>
    <w:lvl w:ilvl="2" w:tplc="04090005" w:tentative="1">
      <w:start w:val="1"/>
      <w:numFmt w:val="bullet"/>
      <w:lvlText w:val=""/>
      <w:lvlJc w:val="left"/>
      <w:pPr>
        <w:ind w:left="2977" w:hanging="480"/>
      </w:pPr>
      <w:rPr>
        <w:rFonts w:ascii="Wingdings" w:hAnsi="Wingdings" w:hint="default"/>
      </w:rPr>
    </w:lvl>
    <w:lvl w:ilvl="3" w:tplc="04090001" w:tentative="1">
      <w:start w:val="1"/>
      <w:numFmt w:val="bullet"/>
      <w:lvlText w:val=""/>
      <w:lvlJc w:val="left"/>
      <w:pPr>
        <w:ind w:left="3457" w:hanging="480"/>
      </w:pPr>
      <w:rPr>
        <w:rFonts w:ascii="Wingdings" w:hAnsi="Wingdings" w:hint="default"/>
      </w:rPr>
    </w:lvl>
    <w:lvl w:ilvl="4" w:tplc="04090003" w:tentative="1">
      <w:start w:val="1"/>
      <w:numFmt w:val="bullet"/>
      <w:lvlText w:val=""/>
      <w:lvlJc w:val="left"/>
      <w:pPr>
        <w:ind w:left="3937" w:hanging="480"/>
      </w:pPr>
      <w:rPr>
        <w:rFonts w:ascii="Wingdings" w:hAnsi="Wingdings" w:hint="default"/>
      </w:rPr>
    </w:lvl>
    <w:lvl w:ilvl="5" w:tplc="04090005" w:tentative="1">
      <w:start w:val="1"/>
      <w:numFmt w:val="bullet"/>
      <w:lvlText w:val=""/>
      <w:lvlJc w:val="left"/>
      <w:pPr>
        <w:ind w:left="4417" w:hanging="480"/>
      </w:pPr>
      <w:rPr>
        <w:rFonts w:ascii="Wingdings" w:hAnsi="Wingdings" w:hint="default"/>
      </w:rPr>
    </w:lvl>
    <w:lvl w:ilvl="6" w:tplc="04090001" w:tentative="1">
      <w:start w:val="1"/>
      <w:numFmt w:val="bullet"/>
      <w:lvlText w:val=""/>
      <w:lvlJc w:val="left"/>
      <w:pPr>
        <w:ind w:left="4897" w:hanging="480"/>
      </w:pPr>
      <w:rPr>
        <w:rFonts w:ascii="Wingdings" w:hAnsi="Wingdings" w:hint="default"/>
      </w:rPr>
    </w:lvl>
    <w:lvl w:ilvl="7" w:tplc="04090003" w:tentative="1">
      <w:start w:val="1"/>
      <w:numFmt w:val="bullet"/>
      <w:lvlText w:val=""/>
      <w:lvlJc w:val="left"/>
      <w:pPr>
        <w:ind w:left="5377" w:hanging="480"/>
      </w:pPr>
      <w:rPr>
        <w:rFonts w:ascii="Wingdings" w:hAnsi="Wingdings" w:hint="default"/>
      </w:rPr>
    </w:lvl>
    <w:lvl w:ilvl="8" w:tplc="04090005" w:tentative="1">
      <w:start w:val="1"/>
      <w:numFmt w:val="bullet"/>
      <w:lvlText w:val=""/>
      <w:lvlJc w:val="left"/>
      <w:pPr>
        <w:ind w:left="5857" w:hanging="480"/>
      </w:pPr>
      <w:rPr>
        <w:rFonts w:ascii="Wingdings" w:hAnsi="Wingdings" w:hint="default"/>
      </w:rPr>
    </w:lvl>
  </w:abstractNum>
  <w:abstractNum w:abstractNumId="1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5"/>
  </w:num>
  <w:num w:numId="2">
    <w:abstractNumId w:val="2"/>
  </w:num>
  <w:num w:numId="3">
    <w:abstractNumId w:val="3"/>
  </w:num>
  <w:num w:numId="4">
    <w:abstractNumId w:val="6"/>
  </w:num>
  <w:num w:numId="5">
    <w:abstractNumId w:val="0"/>
  </w:num>
  <w:num w:numId="6">
    <w:abstractNumId w:val="9"/>
  </w:num>
  <w:num w:numId="7">
    <w:abstractNumId w:val="12"/>
  </w:num>
  <w:num w:numId="8">
    <w:abstractNumId w:val="7"/>
  </w:num>
  <w:num w:numId="9">
    <w:abstractNumId w:val="4"/>
  </w:num>
  <w:num w:numId="10">
    <w:abstractNumId w:val="5"/>
  </w:num>
  <w:num w:numId="11">
    <w:abstractNumId w:val="11"/>
  </w:num>
  <w:num w:numId="12">
    <w:abstractNumId w:val="1"/>
  </w:num>
  <w:num w:numId="13">
    <w:abstractNumId w:val="13"/>
  </w:num>
  <w:num w:numId="14">
    <w:abstractNumId w:val="10"/>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000C1"/>
    <w:rsid w:val="00017F86"/>
    <w:rsid w:val="00026A87"/>
    <w:rsid w:val="00032C05"/>
    <w:rsid w:val="0004023E"/>
    <w:rsid w:val="00040A7C"/>
    <w:rsid w:val="00050505"/>
    <w:rsid w:val="00054367"/>
    <w:rsid w:val="0007043F"/>
    <w:rsid w:val="000722BE"/>
    <w:rsid w:val="00077C68"/>
    <w:rsid w:val="000A1961"/>
    <w:rsid w:val="000A562F"/>
    <w:rsid w:val="000B0496"/>
    <w:rsid w:val="000B54E4"/>
    <w:rsid w:val="000C2E9E"/>
    <w:rsid w:val="000C3E61"/>
    <w:rsid w:val="000D2380"/>
    <w:rsid w:val="000F72C5"/>
    <w:rsid w:val="001047B6"/>
    <w:rsid w:val="00105035"/>
    <w:rsid w:val="00117A64"/>
    <w:rsid w:val="001272A1"/>
    <w:rsid w:val="0013035D"/>
    <w:rsid w:val="001425F2"/>
    <w:rsid w:val="00166247"/>
    <w:rsid w:val="00171720"/>
    <w:rsid w:val="00195822"/>
    <w:rsid w:val="001A4771"/>
    <w:rsid w:val="001B24C9"/>
    <w:rsid w:val="001C6136"/>
    <w:rsid w:val="002125F7"/>
    <w:rsid w:val="00214399"/>
    <w:rsid w:val="0021628D"/>
    <w:rsid w:val="002348A8"/>
    <w:rsid w:val="0024679D"/>
    <w:rsid w:val="00253AFA"/>
    <w:rsid w:val="002719E5"/>
    <w:rsid w:val="002762E1"/>
    <w:rsid w:val="00276F1E"/>
    <w:rsid w:val="00283DDB"/>
    <w:rsid w:val="00285423"/>
    <w:rsid w:val="002A1A78"/>
    <w:rsid w:val="002A669A"/>
    <w:rsid w:val="002B594A"/>
    <w:rsid w:val="002B647E"/>
    <w:rsid w:val="002C3A93"/>
    <w:rsid w:val="002C4FE6"/>
    <w:rsid w:val="002D17CA"/>
    <w:rsid w:val="002D3E76"/>
    <w:rsid w:val="002E463A"/>
    <w:rsid w:val="002F712E"/>
    <w:rsid w:val="002F7970"/>
    <w:rsid w:val="003003B9"/>
    <w:rsid w:val="00302576"/>
    <w:rsid w:val="003059BA"/>
    <w:rsid w:val="00310FA0"/>
    <w:rsid w:val="00320D41"/>
    <w:rsid w:val="00324380"/>
    <w:rsid w:val="00325DD4"/>
    <w:rsid w:val="003270DC"/>
    <w:rsid w:val="00331C82"/>
    <w:rsid w:val="00347550"/>
    <w:rsid w:val="0035351E"/>
    <w:rsid w:val="00362038"/>
    <w:rsid w:val="00376533"/>
    <w:rsid w:val="00384426"/>
    <w:rsid w:val="00397C59"/>
    <w:rsid w:val="003B1E89"/>
    <w:rsid w:val="003B4E63"/>
    <w:rsid w:val="003C2EB4"/>
    <w:rsid w:val="003C7570"/>
    <w:rsid w:val="003D059E"/>
    <w:rsid w:val="003D306E"/>
    <w:rsid w:val="003D35D1"/>
    <w:rsid w:val="003F64F0"/>
    <w:rsid w:val="004038F1"/>
    <w:rsid w:val="00412EB6"/>
    <w:rsid w:val="004318DF"/>
    <w:rsid w:val="0043219F"/>
    <w:rsid w:val="004348E0"/>
    <w:rsid w:val="00442D9C"/>
    <w:rsid w:val="00447650"/>
    <w:rsid w:val="00450112"/>
    <w:rsid w:val="00451C4A"/>
    <w:rsid w:val="004600FF"/>
    <w:rsid w:val="00464ACC"/>
    <w:rsid w:val="00465ECE"/>
    <w:rsid w:val="00480E3B"/>
    <w:rsid w:val="0048172D"/>
    <w:rsid w:val="0048559F"/>
    <w:rsid w:val="0049709E"/>
    <w:rsid w:val="004A1553"/>
    <w:rsid w:val="004A7260"/>
    <w:rsid w:val="004C0704"/>
    <w:rsid w:val="004C5D4F"/>
    <w:rsid w:val="004C7E72"/>
    <w:rsid w:val="004D25D2"/>
    <w:rsid w:val="004D5153"/>
    <w:rsid w:val="004E7A00"/>
    <w:rsid w:val="004F0DA4"/>
    <w:rsid w:val="004F56BC"/>
    <w:rsid w:val="004F5763"/>
    <w:rsid w:val="00501CBF"/>
    <w:rsid w:val="00501CEA"/>
    <w:rsid w:val="00503580"/>
    <w:rsid w:val="0050743B"/>
    <w:rsid w:val="00515749"/>
    <w:rsid w:val="00521E4A"/>
    <w:rsid w:val="00522A3B"/>
    <w:rsid w:val="00547B58"/>
    <w:rsid w:val="00554D97"/>
    <w:rsid w:val="00561153"/>
    <w:rsid w:val="00563C96"/>
    <w:rsid w:val="00566B79"/>
    <w:rsid w:val="00585DD9"/>
    <w:rsid w:val="00591919"/>
    <w:rsid w:val="005945F8"/>
    <w:rsid w:val="005A6F39"/>
    <w:rsid w:val="005B24EC"/>
    <w:rsid w:val="005B46A3"/>
    <w:rsid w:val="005C2919"/>
    <w:rsid w:val="005D1B5B"/>
    <w:rsid w:val="005D2DE3"/>
    <w:rsid w:val="005E14AE"/>
    <w:rsid w:val="005E248A"/>
    <w:rsid w:val="005E4188"/>
    <w:rsid w:val="005F72E7"/>
    <w:rsid w:val="00605F4C"/>
    <w:rsid w:val="00615FAE"/>
    <w:rsid w:val="00625BD4"/>
    <w:rsid w:val="00634D66"/>
    <w:rsid w:val="00635C5F"/>
    <w:rsid w:val="00641A9E"/>
    <w:rsid w:val="0064321E"/>
    <w:rsid w:val="00647BF5"/>
    <w:rsid w:val="006517C6"/>
    <w:rsid w:val="00662EAE"/>
    <w:rsid w:val="006731BF"/>
    <w:rsid w:val="00675C1D"/>
    <w:rsid w:val="006879C9"/>
    <w:rsid w:val="006A5803"/>
    <w:rsid w:val="006E5955"/>
    <w:rsid w:val="00700564"/>
    <w:rsid w:val="0070316F"/>
    <w:rsid w:val="00713D9F"/>
    <w:rsid w:val="00724AE7"/>
    <w:rsid w:val="00725821"/>
    <w:rsid w:val="00736060"/>
    <w:rsid w:val="00752350"/>
    <w:rsid w:val="00763489"/>
    <w:rsid w:val="007707C8"/>
    <w:rsid w:val="00786158"/>
    <w:rsid w:val="00792DB4"/>
    <w:rsid w:val="007A5804"/>
    <w:rsid w:val="007C305E"/>
    <w:rsid w:val="007D027E"/>
    <w:rsid w:val="007D0AA3"/>
    <w:rsid w:val="00801646"/>
    <w:rsid w:val="0080324B"/>
    <w:rsid w:val="00805D64"/>
    <w:rsid w:val="00812209"/>
    <w:rsid w:val="008457B5"/>
    <w:rsid w:val="00846764"/>
    <w:rsid w:val="00851813"/>
    <w:rsid w:val="00852435"/>
    <w:rsid w:val="00852662"/>
    <w:rsid w:val="008600BA"/>
    <w:rsid w:val="008603CA"/>
    <w:rsid w:val="00865240"/>
    <w:rsid w:val="00881AB1"/>
    <w:rsid w:val="00894502"/>
    <w:rsid w:val="008A0E84"/>
    <w:rsid w:val="008A4620"/>
    <w:rsid w:val="008A5063"/>
    <w:rsid w:val="008B5403"/>
    <w:rsid w:val="008B5A0F"/>
    <w:rsid w:val="008B6795"/>
    <w:rsid w:val="008B7FBB"/>
    <w:rsid w:val="008C008E"/>
    <w:rsid w:val="008C5DF5"/>
    <w:rsid w:val="008E227E"/>
    <w:rsid w:val="0091363E"/>
    <w:rsid w:val="009179F4"/>
    <w:rsid w:val="009371B9"/>
    <w:rsid w:val="0094573A"/>
    <w:rsid w:val="009740A8"/>
    <w:rsid w:val="00980337"/>
    <w:rsid w:val="009806EC"/>
    <w:rsid w:val="009A6AA1"/>
    <w:rsid w:val="009B209A"/>
    <w:rsid w:val="009B2A93"/>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057B8"/>
    <w:rsid w:val="00A11F25"/>
    <w:rsid w:val="00A130E7"/>
    <w:rsid w:val="00A174F3"/>
    <w:rsid w:val="00A34B9E"/>
    <w:rsid w:val="00A4126A"/>
    <w:rsid w:val="00A45F30"/>
    <w:rsid w:val="00A46D99"/>
    <w:rsid w:val="00A503FA"/>
    <w:rsid w:val="00A52C53"/>
    <w:rsid w:val="00A745D8"/>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37A29"/>
    <w:rsid w:val="00B37BE1"/>
    <w:rsid w:val="00B406F8"/>
    <w:rsid w:val="00B43F5D"/>
    <w:rsid w:val="00B534DD"/>
    <w:rsid w:val="00B54466"/>
    <w:rsid w:val="00B6324C"/>
    <w:rsid w:val="00B63FF7"/>
    <w:rsid w:val="00B72283"/>
    <w:rsid w:val="00B80BCB"/>
    <w:rsid w:val="00B85B59"/>
    <w:rsid w:val="00B86DEF"/>
    <w:rsid w:val="00B9295F"/>
    <w:rsid w:val="00BC0773"/>
    <w:rsid w:val="00BC3A42"/>
    <w:rsid w:val="00BC41F9"/>
    <w:rsid w:val="00BC5E56"/>
    <w:rsid w:val="00BC6D42"/>
    <w:rsid w:val="00BD6916"/>
    <w:rsid w:val="00BF4F29"/>
    <w:rsid w:val="00C0343B"/>
    <w:rsid w:val="00C05163"/>
    <w:rsid w:val="00C06F35"/>
    <w:rsid w:val="00C076FC"/>
    <w:rsid w:val="00C152C8"/>
    <w:rsid w:val="00C368D8"/>
    <w:rsid w:val="00C52AA3"/>
    <w:rsid w:val="00C610F3"/>
    <w:rsid w:val="00C76B96"/>
    <w:rsid w:val="00C87FD6"/>
    <w:rsid w:val="00C94868"/>
    <w:rsid w:val="00C960AD"/>
    <w:rsid w:val="00CB4E81"/>
    <w:rsid w:val="00CB67CF"/>
    <w:rsid w:val="00CC456E"/>
    <w:rsid w:val="00CC5BC3"/>
    <w:rsid w:val="00CD634C"/>
    <w:rsid w:val="00CE6651"/>
    <w:rsid w:val="00CF5482"/>
    <w:rsid w:val="00CF6895"/>
    <w:rsid w:val="00D041C8"/>
    <w:rsid w:val="00D2475B"/>
    <w:rsid w:val="00D330FD"/>
    <w:rsid w:val="00D5204C"/>
    <w:rsid w:val="00D863BE"/>
    <w:rsid w:val="00D9103B"/>
    <w:rsid w:val="00D92052"/>
    <w:rsid w:val="00D94352"/>
    <w:rsid w:val="00D953C2"/>
    <w:rsid w:val="00DA21DF"/>
    <w:rsid w:val="00DA2FA7"/>
    <w:rsid w:val="00DA7A8E"/>
    <w:rsid w:val="00DC5DE7"/>
    <w:rsid w:val="00DD414D"/>
    <w:rsid w:val="00DF1123"/>
    <w:rsid w:val="00E03492"/>
    <w:rsid w:val="00E05E28"/>
    <w:rsid w:val="00E150F3"/>
    <w:rsid w:val="00E21167"/>
    <w:rsid w:val="00E22A20"/>
    <w:rsid w:val="00E35B36"/>
    <w:rsid w:val="00E506D3"/>
    <w:rsid w:val="00E632C6"/>
    <w:rsid w:val="00E6674E"/>
    <w:rsid w:val="00E70454"/>
    <w:rsid w:val="00E82188"/>
    <w:rsid w:val="00E85A65"/>
    <w:rsid w:val="00E86F63"/>
    <w:rsid w:val="00E87ACE"/>
    <w:rsid w:val="00E87BA1"/>
    <w:rsid w:val="00E94C05"/>
    <w:rsid w:val="00EC328B"/>
    <w:rsid w:val="00ED3386"/>
    <w:rsid w:val="00ED4AF0"/>
    <w:rsid w:val="00EF2D61"/>
    <w:rsid w:val="00F20180"/>
    <w:rsid w:val="00F23C58"/>
    <w:rsid w:val="00F2516B"/>
    <w:rsid w:val="00F36E52"/>
    <w:rsid w:val="00F423B0"/>
    <w:rsid w:val="00F54B69"/>
    <w:rsid w:val="00F82972"/>
    <w:rsid w:val="00F83CE3"/>
    <w:rsid w:val="00F85F2F"/>
    <w:rsid w:val="00F91A3E"/>
    <w:rsid w:val="00FA2C23"/>
    <w:rsid w:val="00FA3288"/>
    <w:rsid w:val="00FA7CF3"/>
    <w:rsid w:val="00FC3343"/>
    <w:rsid w:val="00FD1EBE"/>
    <w:rsid w:val="00FE0E28"/>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662"/>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1483</Words>
  <Characters>8456</Characters>
  <Application>Microsoft Office Word</Application>
  <DocSecurity>0</DocSecurity>
  <Lines>70</Lines>
  <Paragraphs>19</Paragraphs>
  <ScaleCrop>false</ScaleCrop>
  <Company>ASUSTek</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Denny_Huang</cp:lastModifiedBy>
  <cp:revision>48</cp:revision>
  <dcterms:created xsi:type="dcterms:W3CDTF">2021-01-18T01:25:00Z</dcterms:created>
  <dcterms:modified xsi:type="dcterms:W3CDTF">2021-04-06T10:22:00Z</dcterms:modified>
</cp:coreProperties>
</file>